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8828">
      <w:pPr>
        <w:overflowPunct w:val="0"/>
        <w:autoSpaceDE w:val="0"/>
        <w:autoSpaceDN w:val="0"/>
        <w:adjustRightInd w:val="0"/>
        <w:spacing w:line="360" w:lineRule="auto"/>
        <w:jc w:val="left"/>
        <w:textAlignment w:val="baseline"/>
        <w:rPr>
          <w:rFonts w:ascii="Arial" w:hAnsi="Arial" w:eastAsia="宋体" w:cs="Arial"/>
          <w:b/>
          <w:kern w:val="0"/>
          <w:sz w:val="22"/>
        </w:rPr>
      </w:pPr>
      <w:bookmarkStart w:id="2" w:name="_GoBack"/>
      <w:bookmarkEnd w:id="2"/>
      <w:r>
        <w:rPr>
          <w:rFonts w:ascii="Arial" w:hAnsi="Arial" w:eastAsia="MS Mincho" w:cs="Arial"/>
          <w:b/>
          <w:kern w:val="0"/>
          <w:sz w:val="24"/>
          <w:szCs w:val="24"/>
          <w:lang w:val="en-GB" w:eastAsia="en-GB"/>
        </w:rPr>
        <w:t>3GPP TSG-RAN WG Meeting #1</w:t>
      </w:r>
      <w:r>
        <w:rPr>
          <w:rFonts w:hint="eastAsia" w:ascii="Arial" w:hAnsi="Arial" w:eastAsia="宋体" w:cs="Arial"/>
          <w:b/>
          <w:kern w:val="0"/>
          <w:sz w:val="24"/>
          <w:szCs w:val="24"/>
        </w:rPr>
        <w:t>09</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R</w:t>
      </w:r>
      <w:r>
        <w:rPr>
          <w:rFonts w:hint="eastAsia" w:ascii="Arial" w:hAnsi="Arial" w:eastAsia="宋体" w:cs="Arial"/>
          <w:b/>
          <w:kern w:val="0"/>
          <w:sz w:val="24"/>
          <w:szCs w:val="24"/>
        </w:rPr>
        <w:t>P</w:t>
      </w:r>
      <w:r>
        <w:rPr>
          <w:rFonts w:ascii="Arial" w:hAnsi="Arial" w:eastAsia="MS Mincho" w:cs="Arial"/>
          <w:b/>
          <w:kern w:val="0"/>
          <w:sz w:val="24"/>
          <w:szCs w:val="24"/>
          <w:lang w:val="en-GB" w:eastAsia="en-GB"/>
        </w:rPr>
        <w:t>-2</w:t>
      </w:r>
      <w:r>
        <w:rPr>
          <w:rFonts w:hint="eastAsia" w:ascii="Arial" w:hAnsi="Arial" w:eastAsia="宋体" w:cs="Arial"/>
          <w:b/>
          <w:kern w:val="0"/>
          <w:sz w:val="24"/>
          <w:szCs w:val="24"/>
        </w:rPr>
        <w:t>52098</w:t>
      </w:r>
    </w:p>
    <w:p w14:paraId="42F128C5">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Beijing, China, 15</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-18</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 xml:space="preserve"> Sep</w:t>
      </w:r>
      <w:r>
        <w:rPr>
          <w:rFonts w:hint="eastAsia"/>
          <w:bCs/>
          <w:snapToGrid w:val="0"/>
          <w:sz w:val="24"/>
          <w:szCs w:val="24"/>
        </w:rPr>
        <w:t xml:space="preserve"> </w:t>
      </w:r>
      <w:r>
        <w:rPr>
          <w:rFonts w:hint="eastAsia" w:ascii="Arial" w:hAnsi="Arial" w:eastAsia="宋体" w:cs="Arial"/>
          <w:b/>
          <w:bCs/>
          <w:kern w:val="0"/>
          <w:sz w:val="24"/>
          <w:szCs w:val="24"/>
        </w:rPr>
        <w:t>2025</w:t>
      </w:r>
    </w:p>
    <w:p w14:paraId="38B5D6E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3302EEE8">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8.2.1.4</w:t>
      </w:r>
    </w:p>
    <w:p w14:paraId="12940596">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53A71406">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Requirements of AI for 6G RAN</w:t>
      </w:r>
    </w:p>
    <w:p w14:paraId="4BB7FD6D">
      <w:pPr>
        <w:widowControl/>
        <w:spacing w:after="180"/>
        <w:ind w:left="1985" w:hanging="1985"/>
        <w:jc w:val="left"/>
        <w:rPr>
          <w:rFonts w:ascii="Arial" w:hAnsi="Arial" w:eastAsia="宋体" w:cs="Arial"/>
          <w:b/>
          <w:bCs/>
          <w:kern w:val="0"/>
          <w:sz w:val="24"/>
          <w:szCs w:val="20"/>
          <w:lang w:val="en-GB"/>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FS_6G_RAN_Scen_Req</w:t>
      </w:r>
    </w:p>
    <w:p w14:paraId="6C8210D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54CDFF6C">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ascii="Times New Roman" w:hAnsi="Times New Roman" w:cs="Times New Roman"/>
          <w:i/>
          <w:iCs/>
          <w:szCs w:val="21"/>
        </w:rPr>
      </w:pPr>
      <w:r>
        <w:rPr>
          <w:rFonts w:hint="eastAsia" w:ascii="Times New Roman" w:hAnsi="Times New Roman" w:eastAsia="宋体" w:cs="Times New Roman"/>
          <w:kern w:val="0"/>
          <w:szCs w:val="21"/>
        </w:rPr>
        <w:t>In last meeting, RAN plenary approved the 6G SID [1], wherein</w:t>
      </w:r>
      <w:r>
        <w:rPr>
          <w:rStyle w:val="19"/>
          <w:rFonts w:ascii="Times New Roman" w:hAnsi="Times New Roman" w:cs="Times New Roman"/>
        </w:rPr>
        <w:t xml:space="preserve"> </w:t>
      </w:r>
      <w:r>
        <w:rPr>
          <w:rStyle w:val="19"/>
          <w:rFonts w:hint="eastAsia" w:ascii="Times New Roman" w:hAnsi="Times New Roman" w:cs="Times New Roman"/>
        </w:rPr>
        <w:t>i</w:t>
      </w:r>
      <w:r>
        <w:rPr>
          <w:rStyle w:val="19"/>
          <w:rFonts w:ascii="Times New Roman" w:hAnsi="Times New Roman" w:cs="Times New Roman"/>
        </w:rPr>
        <w:t xml:space="preserve">t can be observed that AI/ML is </w:t>
      </w:r>
      <w:r>
        <w:rPr>
          <w:rStyle w:val="19"/>
          <w:rFonts w:hint="eastAsia" w:ascii="Times New Roman" w:hAnsi="Times New Roman" w:cs="Times New Roman"/>
        </w:rPr>
        <w:t>a crucial component of 6G.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F06712E">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(3)  Radio interface protocol architecture and procedures for 6GR [RAN2, RAN1, RAN4, RAN3]</w:t>
            </w:r>
          </w:p>
          <w:p w14:paraId="2530C3C2">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User Plane architecture and protocol design [RAN2]</w:t>
            </w:r>
          </w:p>
          <w:p w14:paraId="5AD2BF58">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Control Plane architecture (including RRC states) and protocol design [RAN2, RAN3]</w:t>
            </w:r>
          </w:p>
          <w:p w14:paraId="620372F3">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Access stratum security aspects, in alignment with requirements from SA3 [RAN2]</w:t>
            </w:r>
          </w:p>
          <w:p w14:paraId="395DC844">
            <w:pPr>
              <w:pStyle w:val="24"/>
              <w:numPr>
                <w:ilvl w:val="0"/>
                <w:numId w:val="7"/>
              </w:numPr>
              <w:spacing w:after="60"/>
              <w:ind w:firstLine="420"/>
              <w:rPr>
                <w:rFonts w:ascii="Times New Roman" w:hAnsi="Times New Roman" w:cs="Times New Roman"/>
                <w:bCs/>
                <w:lang w:val="en-GB" w:eastAsia="en-GB"/>
              </w:rPr>
            </w:pPr>
            <w:r>
              <w:rPr>
                <w:rFonts w:ascii="Times New Roman" w:hAnsi="Times New Roman" w:cs="Times New Roman"/>
                <w:color w:val="000000" w:themeColor="text1"/>
                <w:lang w:val="en-GB" w:eastAsia="ja-JP"/>
                <w14:textFill>
                  <w14:solidFill>
                    <w14:schemeClr w14:val="tx1"/>
                  </w14:solidFill>
                </w14:textFill>
              </w:rPr>
              <w:t>Radio s</w:t>
            </w:r>
            <w:r>
              <w:rPr>
                <w:rFonts w:ascii="Times New Roman" w:hAnsi="Times New Roman" w:cs="Times New Roman"/>
                <w:color w:val="000000" w:themeColor="text1"/>
                <w:lang w:val="en-GB" w:eastAsia="en-GB"/>
                <w14:textFill>
                  <w14:solidFill>
                    <w14:schemeClr w14:val="tx1"/>
                  </w14:solidFill>
                </w14:textFill>
              </w:rPr>
              <w:t>ignalling framework for UE capabilities, aiming at improvements and simplification compared to 5G NR [RAN2, RAN1, RAN4]</w:t>
            </w:r>
          </w:p>
          <w:p w14:paraId="5DD8B96F">
            <w:pPr>
              <w:pStyle w:val="24"/>
              <w:numPr>
                <w:ilvl w:val="0"/>
                <w:numId w:val="7"/>
              </w:numPr>
              <w:spacing w:after="60"/>
              <w:ind w:firstLine="420"/>
              <w:rPr>
                <w:rFonts w:ascii="Times New Roman" w:hAnsi="Times New Roman" w:cs="Times New Roman"/>
                <w:bCs/>
                <w:lang w:val="en-GB" w:eastAsia="en-GB"/>
              </w:rPr>
            </w:pPr>
            <w:r>
              <w:rPr>
                <w:rFonts w:ascii="Times New Roman" w:hAnsi="Times New Roman" w:cs="Times New Roman"/>
                <w:bCs/>
                <w:highlight w:val="yellow"/>
                <w:lang w:val="en-GB" w:eastAsia="en-GB"/>
              </w:rPr>
              <w:t>Data transfer design to support various types of data (e.g. AI/ML</w:t>
            </w:r>
            <w:r>
              <w:rPr>
                <w:rFonts w:ascii="Times New Roman" w:hAnsi="Times New Roman" w:cs="Times New Roman"/>
                <w:bCs/>
                <w:lang w:val="en-GB" w:eastAsia="en-GB"/>
              </w:rPr>
              <w:t>, Sensing, etc) [RAN2</w:t>
            </w:r>
            <w:r>
              <w:rPr>
                <w:rFonts w:ascii="Times New Roman" w:hAnsi="Times New Roman" w:cs="Times New Roman"/>
                <w:bCs/>
                <w:lang w:val="en-GB" w:eastAsia="ja-JP"/>
              </w:rPr>
              <w:t xml:space="preserve">, </w:t>
            </w:r>
            <w:r>
              <w:rPr>
                <w:rFonts w:ascii="Times New Roman" w:hAnsi="Times New Roman" w:cs="Times New Roman"/>
                <w:bCs/>
                <w:lang w:val="en-GB" w:eastAsia="en-GB"/>
              </w:rPr>
              <w:t>RAN3]</w:t>
            </w:r>
          </w:p>
          <w:p w14:paraId="5E4EC445">
            <w:pPr>
              <w:spacing w:after="60"/>
              <w:jc w:val="left"/>
              <w:rPr>
                <w:rFonts w:ascii="Times New Roman" w:hAnsi="Times New Roman" w:cs="Times New Roman"/>
                <w:szCs w:val="21"/>
                <w:lang w:val="en-GB" w:eastAsia="en-US"/>
              </w:rPr>
            </w:pPr>
          </w:p>
          <w:p w14:paraId="0ECC68F4">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(6) </w:t>
            </w:r>
            <w:r>
              <w:rPr>
                <w:rFonts w:ascii="Times New Roman" w:hAnsi="Times New Roman" w:cs="Times New Roman"/>
                <w:color w:val="000000" w:themeColor="text1"/>
                <w:highlight w:val="yellow"/>
                <w:lang w:val="en-GB" w:eastAsia="en-GB"/>
                <w14:textFill>
                  <w14:solidFill>
                    <w14:schemeClr w14:val="tx1"/>
                  </w14:solidFill>
                </w14:textFill>
              </w:rPr>
              <w:t>Radio Access Network architecture, interface protocols and procedures</w:t>
            </w:r>
            <w:r>
              <w:rPr>
                <w:rFonts w:ascii="Times New Roman" w:hAnsi="Times New Roman" w:cs="Times New Roman"/>
                <w:highlight w:val="yellow"/>
                <w:lang w:val="en-GB" w:eastAsia="en-GB"/>
              </w:rPr>
              <w:t xml:space="preserve"> </w:t>
            </w:r>
            <w:r>
              <w:rPr>
                <w:rFonts w:ascii="Times New Roman" w:hAnsi="Times New Roman" w:cs="Times New Roman"/>
                <w:color w:val="000000" w:themeColor="text1"/>
                <w:highlight w:val="yellow"/>
                <w:lang w:val="en-GB" w:eastAsia="en-GB"/>
                <w14:textFill>
                  <w14:solidFill>
                    <w14:schemeClr w14:val="tx1"/>
                  </w14:solidFill>
                </w14:textFill>
              </w:rPr>
              <w:t xml:space="preserve">considering support of various services and </w:t>
            </w:r>
            <w:r>
              <w:rPr>
                <w:rFonts w:ascii="Times New Roman" w:hAnsi="Times New Roman" w:cs="Times New Roman"/>
                <w:color w:val="000000" w:themeColor="text1"/>
                <w:highlight w:val="yellow"/>
                <w:lang w:val="en-GB" w:eastAsia="ja-JP"/>
                <w14:textFill>
                  <w14:solidFill>
                    <w14:schemeClr w14:val="tx1"/>
                  </w14:solidFill>
                </w14:textFill>
              </w:rPr>
              <w:t>functionalities</w:t>
            </w:r>
            <w:r>
              <w:rPr>
                <w:rFonts w:ascii="Times New Roman" w:hAnsi="Times New Roman" w:cs="Times New Roman"/>
                <w:color w:val="000000" w:themeColor="text1"/>
                <w:highlight w:val="yellow"/>
                <w:lang w:val="en-GB" w:eastAsia="en-GB"/>
                <w14:textFill>
                  <w14:solidFill>
                    <w14:schemeClr w14:val="tx1"/>
                  </w14:solidFill>
                </w14:textFill>
              </w:rPr>
              <w:t xml:space="preserve"> (e.g. AI/ML</w:t>
            </w:r>
            <w:r>
              <w:rPr>
                <w:rFonts w:ascii="Times New Roman" w:hAnsi="Times New Roman" w:cs="Times New Roman"/>
                <w:color w:val="000000" w:themeColor="text1"/>
                <w:lang w:val="en-GB" w:eastAsia="en-GB"/>
                <w14:textFill>
                  <w14:solidFill>
                    <w14:schemeClr w14:val="tx1"/>
                  </w14:solidFill>
                </w14:textFill>
              </w:rPr>
              <w:t>, sensing, etc). [RAN3, RAN2]</w:t>
            </w:r>
          </w:p>
          <w:p w14:paraId="52E322F8">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Overall RAN architecture aspects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[RAN3, RAN2]</w:t>
            </w:r>
          </w:p>
          <w:p w14:paraId="6EC16520">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RAN-CN functional split, interface, protocol stack and procedures [RAN3]</w:t>
            </w:r>
          </w:p>
          <w:p w14:paraId="0C515F16">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RAN internal functional split, interfaces, protocol stacks and procedures, [RAN3, RAN2]</w:t>
            </w:r>
          </w:p>
          <w:p w14:paraId="28B9762E">
            <w:pPr>
              <w:spacing w:after="60"/>
              <w:jc w:val="left"/>
              <w:rPr>
                <w:rFonts w:ascii="Times New Roman" w:hAnsi="Times New Roman" w:cs="Times New Roman"/>
                <w:szCs w:val="21"/>
                <w:lang w:val="en-GB" w:eastAsia="en-US"/>
              </w:rPr>
            </w:pPr>
          </w:p>
          <w:p w14:paraId="6DF79C79">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(8) </w:t>
            </w:r>
            <w:r>
              <w:rPr>
                <w:rFonts w:ascii="Times New Roman" w:hAnsi="Times New Roman" w:cs="Times New Roman"/>
                <w:color w:val="000000" w:themeColor="text1"/>
                <w:highlight w:val="yellow"/>
                <w:lang w:val="en-GB" w:eastAsia="en-GB"/>
                <w14:textFill>
                  <w14:solidFill>
                    <w14:schemeClr w14:val="tx1"/>
                  </w14:solidFill>
                </w14:textFill>
              </w:rPr>
              <w:t>AI/ML for 6GR and Radio Access Network, leveraging 5G AI/ML framework</w:t>
            </w:r>
            <w:r>
              <w:rPr>
                <w:rFonts w:ascii="Times New Roman" w:hAnsi="Times New Roman" w:cs="Times New Roman"/>
                <w:color w:val="000000" w:themeColor="text1"/>
                <w:lang w:val="en-GB" w:eastAsia="en-GB"/>
                <w14:textFill>
                  <w14:solidFill>
                    <w14:schemeClr w14:val="tx1"/>
                  </w14:solidFill>
                </w14:textFill>
              </w:rPr>
              <w:t>, as appropriate [See TR38.843] [RAN1, RAN2, RAN3, RAN4]</w:t>
            </w:r>
          </w:p>
          <w:p w14:paraId="4F3ABF06">
            <w:pPr>
              <w:pStyle w:val="24"/>
              <w:numPr>
                <w:ilvl w:val="0"/>
                <w:numId w:val="9"/>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Identify Use Case(s) of interest (either existing or new) with compelling trade-off between e.g., performance, complexity, etc… </w:t>
            </w:r>
            <w:r>
              <w:rPr>
                <w:rFonts w:ascii="Times New Roman" w:hAnsi="Times New Roman" w:cs="Times New Roman"/>
                <w:color w:val="000000" w:themeColor="text1"/>
                <w:lang w:val="en-GB" w:eastAsia="en-GB"/>
                <w14:textFill>
                  <w14:solidFill>
                    <w14:schemeClr w14:val="tx1"/>
                  </w14:solidFill>
                </w14:textFill>
              </w:rPr>
              <w:br w:type="textWrapping"/>
            </w:r>
            <w:r>
              <w:rPr>
                <w:rFonts w:ascii="Times New Roman" w:hAnsi="Times New Roman" w:cs="Times New Roman"/>
                <w:color w:val="000000" w:themeColor="text1"/>
                <w:lang w:val="en-GB" w:eastAsia="en-GB"/>
                <w14:textFill>
                  <w14:solidFill>
                    <w14:schemeClr w14:val="tx1"/>
                  </w14:solidFill>
                </w14:textFill>
              </w:rPr>
              <w:t>Coordinated discussion needs to be ensured with related design areas, where needed (e.g., MIMO, Mobility, etc…)</w:t>
            </w:r>
          </w:p>
          <w:p w14:paraId="1BBF26C5">
            <w:pPr>
              <w:spacing w:after="60"/>
              <w:ind w:left="720" w:firstLine="7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NOTE: lead WG depends on the use case.</w:t>
            </w:r>
          </w:p>
          <w:p w14:paraId="0F3F0206">
            <w:pPr>
              <w:pStyle w:val="24"/>
              <w:numPr>
                <w:ilvl w:val="0"/>
                <w:numId w:val="9"/>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AI/ML framework: Extensible AI/ML enablers based on the identified Use Case(s), including</w:t>
            </w:r>
          </w:p>
          <w:p w14:paraId="7F3D6B54">
            <w:pPr>
              <w:pStyle w:val="24"/>
              <w:numPr>
                <w:ilvl w:val="1"/>
                <w:numId w:val="10"/>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LCM procedures [RAN</w:t>
            </w:r>
            <w:r>
              <w:rPr>
                <w:rFonts w:ascii="Times New Roman" w:hAnsi="Times New Roman" w:cs="Times New Roman"/>
                <w:color w:val="000000" w:themeColor="text1"/>
                <w:lang w:val="en-GB" w:eastAsia="ja-JP"/>
                <w14:textFill>
                  <w14:solidFill>
                    <w14:schemeClr w14:val="tx1"/>
                  </w14:solidFill>
                </w14:textFill>
              </w:rPr>
              <w:t>2</w:t>
            </w:r>
            <w:r>
              <w:rPr>
                <w:rFonts w:ascii="Times New Roman" w:hAnsi="Times New Roman" w:cs="Times New Roman"/>
                <w:color w:val="000000" w:themeColor="text1"/>
                <w:lang w:val="en-GB" w:eastAsia="en-GB"/>
                <w14:textFill>
                  <w14:solidFill>
                    <w14:schemeClr w14:val="tx1"/>
                  </w14:solidFill>
                </w14:textFill>
              </w:rPr>
              <w:t>, RAN</w:t>
            </w:r>
            <w:r>
              <w:rPr>
                <w:rFonts w:ascii="Times New Roman" w:hAnsi="Times New Roman" w:cs="Times New Roman"/>
                <w:color w:val="000000" w:themeColor="text1"/>
                <w:lang w:val="en-GB" w:eastAsia="ja-JP"/>
                <w14:textFill>
                  <w14:solidFill>
                    <w14:schemeClr w14:val="tx1"/>
                  </w14:solidFill>
                </w14:textFill>
              </w:rPr>
              <w:t>1</w:t>
            </w:r>
            <w:r>
              <w:rPr>
                <w:rFonts w:ascii="Times New Roman" w:hAnsi="Times New Roman" w:cs="Times New Roman"/>
                <w:color w:val="000000" w:themeColor="text1"/>
                <w:lang w:val="en-GB" w:eastAsia="en-GB"/>
                <w14:textFill>
                  <w14:solidFill>
                    <w14:schemeClr w14:val="tx1"/>
                  </w14:solidFill>
                </w14:textFill>
              </w:rPr>
              <w:t>, RAN3, RAN4]</w:t>
            </w:r>
          </w:p>
          <w:p w14:paraId="724B7CD5">
            <w:pPr>
              <w:pStyle w:val="24"/>
              <w:numPr>
                <w:ilvl w:val="1"/>
                <w:numId w:val="10"/>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Data collection and data management, in coordination with SA WGs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[RAN2, RAN3</w:t>
            </w:r>
            <w:r>
              <w:rPr>
                <w:rFonts w:ascii="Times New Roman" w:hAnsi="Times New Roman" w:cs="Times New Roman"/>
                <w:color w:val="000000" w:themeColor="text1"/>
                <w:lang w:val="en-GB" w:eastAsia="ja-JP"/>
                <w14:textFill>
                  <w14:solidFill>
                    <w14:schemeClr w14:val="tx1"/>
                  </w14:solidFill>
                </w14:textFill>
              </w:rPr>
              <w:t>, RAN1</w:t>
            </w:r>
            <w:r>
              <w:rPr>
                <w:rFonts w:ascii="Times New Roman" w:hAnsi="Times New Roman" w:cs="Times New Roman"/>
                <w:color w:val="000000" w:themeColor="text1"/>
                <w:lang w:val="en-GB" w:eastAsia="en-GB"/>
                <w14:textFill>
                  <w14:solidFill>
                    <w14:schemeClr w14:val="tx1"/>
                  </w14:solidFill>
                </w14:textFill>
              </w:rPr>
              <w:t>]</w:t>
            </w:r>
          </w:p>
          <w:p w14:paraId="5500F961">
            <w:pPr>
              <w:spacing w:after="60"/>
              <w:ind w:left="447" w:leftChars="213"/>
              <w:rPr>
                <w:rFonts w:ascii="Times New Roman" w:hAnsi="Times New Roman" w:cs="Times New Roman"/>
                <w:color w:val="000000" w:themeColor="text1"/>
                <w:lang w:val="en-GB" w:eastAsia="ja-JP"/>
                <w14:textFill>
                  <w14:solidFill>
                    <w14:schemeClr w14:val="tx1"/>
                  </w14:solidFill>
                </w14:textFill>
              </w:rPr>
            </w:pPr>
            <w:r>
              <w:rPr>
                <w:rFonts w:ascii="Times New Roman" w:hAnsi="Times New Roman" w:cs="Times New Roman"/>
                <w:color w:val="000000" w:themeColor="text1"/>
                <w:lang w:val="en-GB" w:eastAsia="ja-JP"/>
                <w14:textFill>
                  <w14:solidFill>
                    <w14:schemeClr w14:val="tx1"/>
                  </w14:solidFill>
                </w14:textFill>
              </w:rPr>
              <w:t>Note: NW for AI is assumed to be covered by new services</w:t>
            </w:r>
          </w:p>
          <w:p w14:paraId="216BDDC6">
            <w:pPr>
              <w:spacing w:after="60"/>
              <w:ind w:left="447" w:leftChars="213"/>
              <w:rPr>
                <w:rFonts w:ascii="Times New Roman" w:hAnsi="Times New Roman" w:cs="Times New Roman"/>
                <w:szCs w:val="21"/>
                <w:lang w:val="en-GB" w:eastAsia="en-US"/>
              </w:rPr>
            </w:pPr>
            <w:r>
              <w:rPr>
                <w:rFonts w:ascii="Times New Roman" w:hAnsi="Times New Roman" w:cs="Times New Roman"/>
                <w:color w:val="000000" w:themeColor="text1"/>
                <w:lang w:val="en-GB" w:eastAsia="en-GB"/>
                <w14:textFill>
                  <w14:solidFill>
                    <w14:schemeClr w14:val="tx1"/>
                  </w14:solidFill>
                </w14:textFill>
              </w:rPr>
              <w:t>6GR and RAN design shall ensure that the 6G System can also operate without AI/ML</w:t>
            </w:r>
          </w:p>
        </w:tc>
      </w:tr>
    </w:tbl>
    <w:p w14:paraId="09DB6845">
      <w:pPr>
        <w:widowControl/>
        <w:spacing w:before="120" w:beforeLines="50" w:after="180"/>
        <w:rPr>
          <w:rFonts w:ascii="Times New Roman" w:hAnsi="Times New Roman" w:eastAsia="宋体" w:cs="Times New Roman"/>
          <w:kern w:val="0"/>
          <w:szCs w:val="21"/>
          <w:lang w:val="en-GB"/>
        </w:rPr>
      </w:pPr>
      <w:r>
        <w:rPr>
          <w:rFonts w:ascii="Times New Roman" w:hAnsi="Times New Roman" w:eastAsia="宋体" w:cs="Times New Roman"/>
          <w:kern w:val="0"/>
          <w:szCs w:val="21"/>
        </w:rPr>
        <w:t>T</w:t>
      </w:r>
      <w:r>
        <w:rPr>
          <w:rFonts w:ascii="Times New Roman" w:hAnsi="Times New Roman" w:eastAsia="宋体" w:cs="Times New Roman"/>
          <w:kern w:val="0"/>
          <w:szCs w:val="21"/>
          <w:lang w:val="en-GB"/>
        </w:rPr>
        <w:t>his contribution</w:t>
      </w:r>
      <w:r>
        <w:rPr>
          <w:rFonts w:ascii="Times New Roman" w:hAnsi="Times New Roman" w:cs="Times New Roman"/>
          <w:szCs w:val="21"/>
        </w:rPr>
        <w:t xml:space="preserve"> </w:t>
      </w:r>
      <w:r>
        <w:rPr>
          <w:rFonts w:hint="eastAsia" w:ascii="Times New Roman" w:hAnsi="Times New Roman" w:cs="Times New Roman"/>
          <w:szCs w:val="21"/>
        </w:rPr>
        <w:t>will focus on the requirements of AI/ML for 6G RAN</w:t>
      </w:r>
      <w:r>
        <w:rPr>
          <w:rFonts w:ascii="Times New Roman" w:hAnsi="Times New Roman" w:eastAsia="宋体" w:cs="Times New Roman"/>
          <w:kern w:val="0"/>
          <w:szCs w:val="21"/>
          <w:lang w:val="en-GB"/>
        </w:rPr>
        <w:t>.</w:t>
      </w:r>
    </w:p>
    <w:p w14:paraId="413BE367">
      <w:pPr>
        <w:keepNext/>
        <w:keepLines/>
        <w:widowControl/>
        <w:numPr>
          <w:ilvl w:val="0"/>
          <w:numId w:val="11"/>
        </w:numPr>
        <w:pBdr>
          <w:top w:val="single" w:color="auto" w:sz="12" w:space="3"/>
        </w:pBdr>
        <w:spacing w:before="240" w:after="180"/>
        <w:ind w:left="1134" w:hanging="1134"/>
        <w:jc w:val="left"/>
        <w:outlineLvl w:val="0"/>
        <w:rPr>
          <w:rFonts w:ascii="Arial" w:hAnsi="Arial" w:cs="Arial"/>
          <w:b/>
          <w:sz w:val="28"/>
          <w:szCs w:val="28"/>
        </w:rPr>
      </w:pPr>
      <w:r>
        <w:rPr>
          <w:rFonts w:hint="eastAsia" w:ascii="Arial" w:hAnsi="Arial" w:eastAsia="宋体" w:cs="Arial"/>
          <w:kern w:val="0"/>
          <w:sz w:val="36"/>
          <w:szCs w:val="20"/>
        </w:rPr>
        <w:t xml:space="preserve"> Discussion</w:t>
      </w:r>
    </w:p>
    <w:p w14:paraId="318FB312">
      <w:pPr>
        <w:keepNext/>
        <w:spacing w:before="180" w:after="180"/>
        <w:outlineLvl w:val="1"/>
        <w:rPr>
          <w:rFonts w:ascii="Arial" w:hAnsi="Arial" w:cs="Arial"/>
          <w:iCs/>
          <w:sz w:val="30"/>
          <w:szCs w:val="30"/>
        </w:rPr>
      </w:pPr>
      <w:bookmarkStart w:id="0" w:name="_Hlk163226060"/>
      <w:r>
        <w:rPr>
          <w:rFonts w:hint="eastAsia" w:ascii="Arial" w:hAnsi="Arial" w:cs="Arial"/>
          <w:iCs/>
          <w:sz w:val="30"/>
          <w:szCs w:val="30"/>
        </w:rPr>
        <w:t>2.1 Requirements of AI for 6G RAN</w:t>
      </w:r>
    </w:p>
    <w:p w14:paraId="70D58C68">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During the study on 5G NR and AI integration, a unified Life Cycle Management (LCM) for AI/ML for NR air interface illustrated in the following Figure [2] is defined. Furthermore, RAN1/RAN2/RAN3 have studied or standardized multiple AI/ML for RAN use cases, such as AI/ML based beam management, CSI prediction, CSI compression, AI/ML for Mobility, AI/ML enabled network energy saving, load balancing, slicing, etc..</w:t>
      </w:r>
    </w:p>
    <w:p w14:paraId="4B786DF0">
      <w:pPr>
        <w:spacing w:before="120" w:beforeLines="50" w:after="120"/>
        <w:jc w:val="center"/>
      </w:pPr>
      <w:r>
        <w:object>
          <v:shape id="_x0000_i1025" o:spt="75" type="#_x0000_t75" style="height:156.35pt;width:32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661E6946">
      <w:pPr>
        <w:spacing w:before="120" w:beforeLines="50" w:after="120"/>
        <w:jc w:val="center"/>
        <w:rPr>
          <w:rFonts w:ascii="Times New Roman" w:hAnsi="Times New Roman" w:cs="Times New Roman"/>
        </w:rPr>
      </w:pPr>
      <w:r>
        <w:rPr>
          <w:rFonts w:ascii="Times New Roman" w:hAnsi="Times New Roman" w:cs="Times New Roman"/>
        </w:rPr>
        <w:t>Figure 1: Functional framework for AI/ML for NR Air Interface</w:t>
      </w:r>
    </w:p>
    <w:p w14:paraId="37B9A182">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However, the existing 5G-A network architecture remains unchanged to support the enhancements on AI/ML, which has limitations on AI data collection and model transfer/delivery.</w:t>
      </w:r>
    </w:p>
    <w:p w14:paraId="6775D476">
      <w:pPr>
        <w:numPr>
          <w:ilvl w:val="0"/>
          <w:numId w:val="12"/>
        </w:numPr>
        <w:spacing w:before="120" w:beforeLines="50" w:after="120" w:line="260" w:lineRule="exact"/>
        <w:rPr>
          <w:rFonts w:ascii="Times New Roman" w:hAnsi="Times New Roman" w:cs="Times New Roman"/>
          <w:b/>
          <w:bCs/>
          <w:szCs w:val="21"/>
          <w:lang w:bidi="ar"/>
        </w:rPr>
      </w:pPr>
      <w:r>
        <w:rPr>
          <w:rFonts w:ascii="Times New Roman" w:hAnsi="Times New Roman" w:cs="Times New Roman"/>
          <w:b/>
          <w:bCs/>
          <w:szCs w:val="21"/>
          <w:lang w:bidi="ar"/>
        </w:rPr>
        <w:t>Data Collection</w:t>
      </w:r>
    </w:p>
    <w:p w14:paraId="2E64A3B6">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In 5G-A, the data collection procedure is triggered by OAM, and cannot be initiated by gNB autonomously which is not flexible especially for the RAN-centric use cases.</w:t>
      </w:r>
    </w:p>
    <w:p w14:paraId="65E945B9">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For the transmission of collected data, there are some restrictions using the legacy CP/UP solution as follows:</w:t>
      </w:r>
    </w:p>
    <w:p w14:paraId="4124A46C">
      <w:pPr>
        <w:numPr>
          <w:ilvl w:val="0"/>
          <w:numId w:val="13"/>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SRB cannot transmit the large volumes of data for model training (the maximum size of UL/DL RRC signaling is 144kbytes/45kbytes).</w:t>
      </w:r>
    </w:p>
    <w:p w14:paraId="35C49163">
      <w:pPr>
        <w:numPr>
          <w:ilvl w:val="0"/>
          <w:numId w:val="13"/>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DRB cannot be setup between gNB and UE directly, which is always associated with PDU session terminated in UPF. Therefore, the large volumes of data collected by the UE cannot be transmitted to the gNB directly via DRB.</w:t>
      </w:r>
    </w:p>
    <w:p w14:paraId="510A47C0">
      <w:pPr>
        <w:spacing w:after="120" w:afterLines="50"/>
        <w:rPr>
          <w:rFonts w:ascii="Times New Roman" w:hAnsi="Times New Roman" w:cs="Times New Roman"/>
          <w:szCs w:val="21"/>
          <w:lang w:bidi="ar"/>
        </w:rPr>
      </w:pPr>
      <w:r>
        <w:rPr>
          <w:rFonts w:hint="eastAsia" w:ascii="Times New Roman" w:hAnsi="Times New Roman" w:cs="Times New Roman"/>
          <w:szCs w:val="21"/>
          <w:lang w:bidi="ar"/>
        </w:rPr>
        <w:t>On the other hand, the data for model training is collected per use case for now, which may result in duplicated data collection and reporting, especially for basic measurement results. For example, L1 beam measurement results can be used for both AI/ML based beam management and AI/ML for mobility use cases.</w:t>
      </w:r>
    </w:p>
    <w:p w14:paraId="126F60DA">
      <w:pPr>
        <w:numPr>
          <w:ilvl w:val="0"/>
          <w:numId w:val="12"/>
        </w:numPr>
        <w:spacing w:before="120" w:beforeLines="50" w:after="120" w:line="260" w:lineRule="exact"/>
        <w:rPr>
          <w:rFonts w:ascii="Times New Roman" w:hAnsi="Times New Roman" w:cs="Times New Roman"/>
          <w:b/>
          <w:bCs/>
          <w:szCs w:val="21"/>
          <w:lang w:bidi="ar"/>
        </w:rPr>
      </w:pPr>
      <w:r>
        <w:rPr>
          <w:rFonts w:hint="eastAsia" w:ascii="Times New Roman" w:hAnsi="Times New Roman" w:cs="Times New Roman"/>
          <w:b/>
          <w:bCs/>
          <w:szCs w:val="21"/>
          <w:lang w:bidi="ar"/>
        </w:rPr>
        <w:t>Model transfer/delivery</w:t>
      </w:r>
    </w:p>
    <w:p w14:paraId="55E34557">
      <w:pPr>
        <w:numPr>
          <w:ilvl w:val="255"/>
          <w:numId w:val="0"/>
        </w:numPr>
        <w:spacing w:after="120" w:afterLines="50"/>
        <w:rPr>
          <w:rFonts w:ascii="Times New Roman" w:hAnsi="Times New Roman" w:cs="Times New Roman"/>
          <w:szCs w:val="21"/>
          <w:lang w:bidi="ar"/>
        </w:rPr>
      </w:pPr>
      <w:r>
        <w:rPr>
          <w:rFonts w:hint="eastAsia" w:ascii="Times New Roman" w:hAnsi="Times New Roman" w:cs="Times New Roman"/>
          <w:szCs w:val="21"/>
          <w:lang w:bidi="ar"/>
        </w:rPr>
        <w:t>For model transfer/delivery from gNB to UE, the similar challenges to data transmission needs to be resolved:</w:t>
      </w:r>
    </w:p>
    <w:p w14:paraId="0AE7F2A6">
      <w:pPr>
        <w:numPr>
          <w:ilvl w:val="0"/>
          <w:numId w:val="14"/>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SRB cannot transmit the large model (the maximum size of UL/DL RRC signaling is 144kbytes/45kbytes).</w:t>
      </w:r>
    </w:p>
    <w:p w14:paraId="7F548E30">
      <w:pPr>
        <w:numPr>
          <w:ilvl w:val="0"/>
          <w:numId w:val="14"/>
        </w:numPr>
        <w:spacing w:before="120" w:beforeLines="50" w:after="120" w:line="260" w:lineRule="exact"/>
        <w:ind w:left="210" w:leftChars="100"/>
        <w:rPr>
          <w:rFonts w:ascii="Times New Roman" w:hAnsi="Times New Roman" w:cs="Times New Roman"/>
          <w:szCs w:val="21"/>
          <w:lang w:bidi="ar"/>
        </w:rPr>
      </w:pPr>
      <w:r>
        <w:rPr>
          <w:rFonts w:hint="eastAsia" w:ascii="Times New Roman" w:hAnsi="Times New Roman" w:cs="Times New Roman"/>
          <w:szCs w:val="24"/>
        </w:rPr>
        <w:t>The existing DRB cannot be setup between gNB and UE directly, which is always associated with PDU session terminated in UPF. Therefore, the model trained at gNB cannot be transferred to the UE directly via DRB, especially for use cases with two-sided model.</w:t>
      </w:r>
    </w:p>
    <w:p w14:paraId="69DFB701">
      <w:pPr>
        <w:spacing w:after="120" w:afterLines="50"/>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There are some challenges for AI data collection and AI/ML model transfer/delivery, including the transmission of large volume of data and AI/ML model, as well as duplicated data collection and reporting.</w:t>
      </w:r>
    </w:p>
    <w:p w14:paraId="467C8D09">
      <w:pPr>
        <w:spacing w:after="120" w:afterLines="50"/>
        <w:rPr>
          <w:rFonts w:ascii="Times New Roman" w:hAnsi="Times New Roman" w:cs="Times New Roman"/>
          <w:b/>
          <w:bCs/>
          <w:szCs w:val="21"/>
        </w:rPr>
      </w:pPr>
    </w:p>
    <w:p w14:paraId="333B6CC9">
      <w:pPr>
        <w:keepNext/>
        <w:spacing w:before="180" w:after="180"/>
        <w:outlineLvl w:val="1"/>
        <w:rPr>
          <w:rFonts w:ascii="Arial" w:hAnsi="Arial" w:cs="Arial"/>
          <w:iCs/>
          <w:sz w:val="30"/>
          <w:szCs w:val="30"/>
        </w:rPr>
      </w:pPr>
      <w:r>
        <w:rPr>
          <w:rFonts w:hint="eastAsia" w:ascii="Arial" w:hAnsi="Arial" w:cs="Arial"/>
          <w:iCs/>
          <w:sz w:val="30"/>
          <w:szCs w:val="30"/>
        </w:rPr>
        <w:t>2.2 Data Plane</w:t>
      </w:r>
    </w:p>
    <w:p w14:paraId="09C91EAF">
      <w:pPr>
        <w:spacing w:after="120" w:afterLines="50"/>
        <w:rPr>
          <w:rFonts w:ascii="Times New Roman" w:hAnsi="Times New Roman" w:cs="Times New Roman"/>
          <w:szCs w:val="24"/>
        </w:rPr>
      </w:pPr>
      <w:r>
        <w:rPr>
          <w:rFonts w:hint="eastAsia" w:ascii="Times New Roman" w:hAnsi="Times New Roman" w:cs="Times New Roman"/>
          <w:szCs w:val="24"/>
        </w:rPr>
        <w:t>As we analyzed above, there are some issues on AI data collection and model transfer/delivery, such as limitations on CP/UP solution for large volumes of data and model transfer, duplicated data collection and reporting. Therefore, we propose to introduce a RAN data plane to support the large volumes of AI data collection and transmission, especially for model training, and AI/ML model transfer/delivery.</w:t>
      </w:r>
    </w:p>
    <w:p w14:paraId="03AAD3E1">
      <w:pPr>
        <w:spacing w:after="120" w:afterLines="50"/>
        <w:rPr>
          <w:rFonts w:ascii="Times New Roman" w:hAnsi="Times New Roman" w:cs="Times New Roman"/>
          <w:b/>
          <w:bCs/>
          <w:szCs w:val="24"/>
        </w:rPr>
      </w:pPr>
      <w:r>
        <w:rPr>
          <w:rFonts w:hint="eastAsia" w:ascii="Times New Roman" w:hAnsi="Times New Roman" w:cs="Times New Roman"/>
          <w:b/>
          <w:bCs/>
          <w:szCs w:val="24"/>
        </w:rPr>
        <w:t>Proposal 1: It is proposed to introduce a RAN data plane to support AI data collection/transmission and AI/ML model transfer/delivery.</w:t>
      </w:r>
    </w:p>
    <w:p w14:paraId="4B8F09F9">
      <w:pPr>
        <w:spacing w:after="120" w:afterLines="50"/>
        <w:rPr>
          <w:rFonts w:ascii="Times New Roman" w:hAnsi="Times New Roman" w:cs="Times New Roman"/>
          <w:szCs w:val="24"/>
        </w:rPr>
      </w:pPr>
    </w:p>
    <w:p w14:paraId="497E67E1">
      <w:pPr>
        <w:keepNext/>
        <w:spacing w:before="180" w:after="180"/>
        <w:outlineLvl w:val="1"/>
        <w:rPr>
          <w:rFonts w:ascii="Arial" w:hAnsi="Arial" w:cs="Arial"/>
          <w:iCs/>
          <w:sz w:val="30"/>
          <w:szCs w:val="30"/>
        </w:rPr>
      </w:pPr>
      <w:r>
        <w:rPr>
          <w:rFonts w:hint="eastAsia" w:ascii="Arial" w:hAnsi="Arial" w:cs="Arial"/>
          <w:iCs/>
          <w:sz w:val="30"/>
          <w:szCs w:val="30"/>
        </w:rPr>
        <w:t>2.3 Potential use cases</w:t>
      </w:r>
    </w:p>
    <w:p w14:paraId="1163F516">
      <w:pPr>
        <w:spacing w:after="120" w:afterLines="50"/>
        <w:rPr>
          <w:rFonts w:ascii="Times New Roman" w:hAnsi="Times New Roman" w:cs="Times New Roman"/>
          <w:szCs w:val="24"/>
        </w:rPr>
      </w:pPr>
      <w:r>
        <w:rPr>
          <w:rFonts w:hint="eastAsia" w:ascii="Times New Roman" w:hAnsi="Times New Roman" w:cs="Times New Roman"/>
          <w:szCs w:val="24"/>
        </w:rPr>
        <w:t>In our contribution [3], we propose to introduce a centralized AI node in 6G RAN to satisfy the requirements on RAN for AI use cases, wherein the centralized AI node can support AI computing resource management, online model training and service exposure.</w:t>
      </w:r>
    </w:p>
    <w:p w14:paraId="42BE185F">
      <w:pPr>
        <w:spacing w:after="120" w:afterLines="50"/>
        <w:rPr>
          <w:rFonts w:ascii="Times New Roman" w:hAnsi="Times New Roman" w:cs="Times New Roman"/>
          <w:szCs w:val="24"/>
        </w:rPr>
      </w:pPr>
      <w:r>
        <w:rPr>
          <w:rFonts w:hint="eastAsia" w:ascii="Times New Roman" w:hAnsi="Times New Roman" w:cs="Times New Roman"/>
          <w:szCs w:val="24"/>
        </w:rPr>
        <w:t>We believe that the centralized AI node can be also used to better support AI for RAN use cases by the flexible and efficient AI computing resource management. On the other hand, the duplicated AI data collection and reporting we mentioned above will be avoided, since the centralized AI node can coordinate the duplicated requests for the same data, store and process the collected data for different use cases, e.g. the L1 measurement results used for beam management and mobility.</w:t>
      </w:r>
    </w:p>
    <w:p w14:paraId="11B9C404">
      <w:pPr>
        <w:spacing w:after="120" w:afterLines="50"/>
        <w:rPr>
          <w:rFonts w:ascii="Times New Roman" w:hAnsi="Times New Roman" w:cs="Times New Roman"/>
          <w:b/>
          <w:bCs/>
          <w:szCs w:val="24"/>
        </w:rPr>
      </w:pPr>
      <w:r>
        <w:rPr>
          <w:rFonts w:hint="eastAsia" w:ascii="Times New Roman" w:hAnsi="Times New Roman" w:cs="Times New Roman"/>
          <w:b/>
          <w:bCs/>
          <w:szCs w:val="24"/>
        </w:rPr>
        <w:t>Observation 2: AI for RAN use cases can be greater supported by the centralized AI node, based on the flexible and efficient AI computing resource management. Furthermore, the duplicated AI data collection and reporting can be avoided.</w:t>
      </w:r>
    </w:p>
    <w:p w14:paraId="1EA17637">
      <w:pPr>
        <w:spacing w:after="120" w:afterLines="50"/>
        <w:rPr>
          <w:rFonts w:ascii="Times New Roman" w:hAnsi="Times New Roman" w:cs="Times New Roman"/>
          <w:szCs w:val="24"/>
        </w:rPr>
      </w:pPr>
      <w:r>
        <w:rPr>
          <w:rFonts w:hint="eastAsia" w:ascii="Times New Roman" w:hAnsi="Times New Roman" w:cs="Times New Roman"/>
          <w:szCs w:val="24"/>
        </w:rPr>
        <w:t>In 5G-A, RAN1/RAN2/RAN3 led to study and specify various uses cases separately as follows:</w:t>
      </w:r>
    </w:p>
    <w:p w14:paraId="3340EEA1">
      <w:pPr>
        <w:numPr>
          <w:ilvl w:val="0"/>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AI/ML for Air Interface (RAN1-led)</w:t>
      </w:r>
    </w:p>
    <w:p w14:paraId="5D0F5760">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CSI compression</w:t>
      </w:r>
    </w:p>
    <w:p w14:paraId="3097E341">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CSI prediction</w:t>
      </w:r>
    </w:p>
    <w:p w14:paraId="4DF6053C">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Beam management</w:t>
      </w:r>
    </w:p>
    <w:p w14:paraId="7233B9B8">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Positioning accuracy enhancement</w:t>
      </w:r>
    </w:p>
    <w:p w14:paraId="4568A967">
      <w:pPr>
        <w:numPr>
          <w:ilvl w:val="0"/>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AI/ML for Mobility (RAN2-led)</w:t>
      </w:r>
    </w:p>
    <w:p w14:paraId="5B379B13">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RRM measurement prediction</w:t>
      </w:r>
    </w:p>
    <w:p w14:paraId="7F450CC1">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Measurement event prediction</w:t>
      </w:r>
    </w:p>
    <w:p w14:paraId="170734B0">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Note: Focus on network triggered L3-based handover</w:t>
      </w:r>
    </w:p>
    <w:p w14:paraId="0A7CFF0F">
      <w:pPr>
        <w:numPr>
          <w:ilvl w:val="0"/>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AI/ML for NG-RAN (RAN3-led)</w:t>
      </w:r>
    </w:p>
    <w:p w14:paraId="7851A1FC">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Network energy saving</w:t>
      </w:r>
    </w:p>
    <w:p w14:paraId="6EC041F2">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Load balance</w:t>
      </w:r>
    </w:p>
    <w:p w14:paraId="60AED56D">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Mobility optimization</w:t>
      </w:r>
    </w:p>
    <w:p w14:paraId="2E3EA1D2">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Coverage and Capacity Optimization</w:t>
      </w:r>
    </w:p>
    <w:p w14:paraId="33D2CC5B">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Network Slicing</w:t>
      </w:r>
    </w:p>
    <w:p w14:paraId="38F69B72">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NR-DC</w:t>
      </w:r>
    </w:p>
    <w:p w14:paraId="67B63CD4">
      <w:pPr>
        <w:spacing w:after="120" w:afterLines="50"/>
        <w:rPr>
          <w:rFonts w:ascii="Times New Roman" w:hAnsi="Times New Roman" w:cs="Times New Roman"/>
          <w:szCs w:val="24"/>
        </w:rPr>
      </w:pPr>
      <w:r>
        <w:rPr>
          <w:rFonts w:hint="eastAsia" w:ascii="Times New Roman" w:hAnsi="Times New Roman" w:cs="Times New Roman"/>
          <w:szCs w:val="24"/>
        </w:rPr>
        <w:t>For 6GR</w:t>
      </w:r>
      <w:r>
        <w:rPr>
          <w:rFonts w:hint="eastAsia" w:ascii="Times New Roman" w:hAnsi="Times New Roman" w:cs="Times New Roman"/>
          <w:szCs w:val="24"/>
          <w:lang w:val="en-US" w:eastAsia="zh-CN"/>
        </w:rPr>
        <w:t xml:space="preserve"> AI/ML</w:t>
      </w:r>
      <w:r>
        <w:rPr>
          <w:rFonts w:hint="eastAsia" w:ascii="Times New Roman" w:hAnsi="Times New Roman" w:cs="Times New Roman"/>
          <w:szCs w:val="24"/>
        </w:rPr>
        <w:t xml:space="preserve">, we could </w:t>
      </w:r>
      <w:r>
        <w:rPr>
          <w:rFonts w:hint="eastAsia" w:ascii="Times New Roman" w:hAnsi="Times New Roman" w:cs="Times New Roman"/>
          <w:szCs w:val="24"/>
          <w:lang w:val="en-US" w:eastAsia="zh-CN"/>
        </w:rPr>
        <w:t>take 5G-A LCM as starting point, and consider</w:t>
      </w:r>
      <w:r>
        <w:rPr>
          <w:rFonts w:hint="eastAsia" w:ascii="Times New Roman" w:hAnsi="Times New Roman" w:cs="Times New Roman"/>
          <w:szCs w:val="24"/>
        </w:rPr>
        <w:t xml:space="preserve"> 5G-A use cases </w:t>
      </w:r>
      <w:r>
        <w:rPr>
          <w:rFonts w:hint="eastAsia" w:ascii="Times New Roman" w:hAnsi="Times New Roman" w:cs="Times New Roman"/>
          <w:szCs w:val="24"/>
          <w:lang w:val="en-US" w:eastAsia="zh-CN"/>
        </w:rPr>
        <w:t xml:space="preserve">as starting point </w:t>
      </w:r>
      <w:r>
        <w:rPr>
          <w:rFonts w:hint="eastAsia" w:ascii="Times New Roman" w:hAnsi="Times New Roman" w:cs="Times New Roman"/>
          <w:szCs w:val="24"/>
        </w:rPr>
        <w:t xml:space="preserve">if the corresponding non-AI technology is </w:t>
      </w:r>
      <w:r>
        <w:rPr>
          <w:rFonts w:hint="eastAsia" w:ascii="Times New Roman" w:hAnsi="Times New Roman" w:cs="Times New Roman"/>
          <w:szCs w:val="24"/>
          <w:lang w:val="en-US" w:eastAsia="zh-CN"/>
        </w:rPr>
        <w:t>supported</w:t>
      </w:r>
      <w:r>
        <w:rPr>
          <w:rFonts w:hint="eastAsia" w:ascii="Times New Roman" w:hAnsi="Times New Roman" w:cs="Times New Roman"/>
          <w:szCs w:val="24"/>
        </w:rPr>
        <w:t xml:space="preserve"> in 6G. Furthermore, other potential 6G new use cases c</w:t>
      </w:r>
      <w:r>
        <w:rPr>
          <w:rFonts w:hint="eastAsia" w:ascii="Times New Roman" w:hAnsi="Times New Roman" w:cs="Times New Roman"/>
          <w:szCs w:val="24"/>
          <w:lang w:val="en-US" w:eastAsia="zh-CN"/>
        </w:rPr>
        <w:t>ould</w:t>
      </w:r>
      <w:r>
        <w:rPr>
          <w:rFonts w:hint="eastAsia" w:ascii="Times New Roman" w:hAnsi="Times New Roman" w:cs="Times New Roman"/>
          <w:szCs w:val="24"/>
        </w:rPr>
        <w:t xml:space="preserve"> be identified and investigated, for example:</w:t>
      </w:r>
    </w:p>
    <w:p w14:paraId="554877BE">
      <w:pPr>
        <w:numPr>
          <w:ilvl w:val="0"/>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Joint source/channel coding (JSCC)</w:t>
      </w:r>
    </w:p>
    <w:p w14:paraId="58268EFC">
      <w:pPr>
        <w:numPr>
          <w:ilvl w:val="0"/>
          <w:numId w:val="12"/>
        </w:numPr>
        <w:spacing w:before="120" w:beforeLines="50" w:after="120" w:line="260" w:lineRule="exact"/>
        <w:rPr>
          <w:rFonts w:ascii="Times New Roman" w:hAnsi="Times New Roman" w:cs="Times New Roman"/>
          <w:szCs w:val="24"/>
        </w:rPr>
      </w:pPr>
      <w:r>
        <w:rPr>
          <w:rFonts w:ascii="Times New Roman" w:hAnsi="Times New Roman" w:cs="Times New Roman"/>
          <w:szCs w:val="24"/>
        </w:rPr>
        <w:t>DMRS design or AI receiver</w:t>
      </w:r>
    </w:p>
    <w:p w14:paraId="5A484704">
      <w:pPr>
        <w:numPr>
          <w:ilvl w:val="0"/>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Mobility management</w:t>
      </w:r>
    </w:p>
    <w:p w14:paraId="21D94CC1">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AI/ML based LTM</w:t>
      </w:r>
    </w:p>
    <w:p w14:paraId="28625BF6">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AI/ML based CHO</w:t>
      </w:r>
    </w:p>
    <w:p w14:paraId="606EA9A8">
      <w:pPr>
        <w:numPr>
          <w:ilvl w:val="1"/>
          <w:numId w:val="12"/>
        </w:num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AI/ML based RLF/HOF</w:t>
      </w:r>
    </w:p>
    <w:p w14:paraId="106F8234">
      <w:pPr>
        <w:spacing w:after="120" w:afterLines="50"/>
        <w:rPr>
          <w:rFonts w:ascii="Times New Roman" w:hAnsi="Times New Roman" w:cs="Times New Roman"/>
          <w:b/>
          <w:bCs/>
          <w:szCs w:val="24"/>
        </w:rPr>
      </w:pPr>
      <w:r>
        <w:rPr>
          <w:rFonts w:hint="eastAsia" w:ascii="Times New Roman" w:hAnsi="Times New Roman" w:cs="Times New Roman"/>
          <w:b/>
          <w:bCs/>
          <w:szCs w:val="24"/>
        </w:rPr>
        <w:t xml:space="preserve">Proposal 2: It is proposed to </w:t>
      </w:r>
      <w:r>
        <w:rPr>
          <w:rFonts w:hint="eastAsia" w:ascii="Times New Roman" w:hAnsi="Times New Roman" w:cs="Times New Roman"/>
          <w:b/>
          <w:bCs/>
          <w:szCs w:val="24"/>
          <w:lang w:val="en-US" w:eastAsia="zh-CN"/>
        </w:rPr>
        <w:t>take</w:t>
      </w:r>
      <w:r>
        <w:rPr>
          <w:rFonts w:hint="eastAsia" w:ascii="Times New Roman" w:hAnsi="Times New Roman" w:cs="Times New Roman"/>
          <w:b/>
          <w:bCs/>
          <w:szCs w:val="24"/>
        </w:rPr>
        <w:t xml:space="preserve"> 5G-A LCM </w:t>
      </w:r>
      <w:r>
        <w:rPr>
          <w:rFonts w:hint="eastAsia" w:ascii="Times New Roman" w:hAnsi="Times New Roman" w:cs="Times New Roman"/>
          <w:b/>
          <w:bCs/>
          <w:szCs w:val="24"/>
          <w:lang w:val="en-US" w:eastAsia="zh-CN"/>
        </w:rPr>
        <w:t xml:space="preserve">as starting point, and consider 5G-A use cases as starting point </w:t>
      </w:r>
      <w:r>
        <w:rPr>
          <w:rFonts w:hint="eastAsia" w:ascii="Times New Roman" w:hAnsi="Times New Roman" w:cs="Times New Roman"/>
          <w:b/>
          <w:bCs/>
          <w:szCs w:val="24"/>
        </w:rPr>
        <w:t xml:space="preserve">if the corresponding non-AI technology is </w:t>
      </w:r>
      <w:r>
        <w:rPr>
          <w:rFonts w:hint="eastAsia" w:ascii="Times New Roman" w:hAnsi="Times New Roman" w:cs="Times New Roman"/>
          <w:b/>
          <w:bCs/>
          <w:szCs w:val="24"/>
          <w:lang w:val="en-US" w:eastAsia="zh-CN"/>
        </w:rPr>
        <w:t>supported</w:t>
      </w:r>
      <w:r>
        <w:rPr>
          <w:rFonts w:hint="eastAsia" w:ascii="Times New Roman" w:hAnsi="Times New Roman" w:cs="Times New Roman"/>
          <w:b/>
          <w:bCs/>
          <w:szCs w:val="24"/>
        </w:rPr>
        <w:t xml:space="preserve"> in 6G</w:t>
      </w:r>
      <w:r>
        <w:rPr>
          <w:rFonts w:hint="eastAsia" w:ascii="Times New Roman" w:hAnsi="Times New Roman" w:cs="Times New Roman"/>
          <w:b/>
          <w:bCs/>
          <w:szCs w:val="24"/>
          <w:lang w:val="en-US" w:eastAsia="zh-CN"/>
        </w:rPr>
        <w:t>. Furthermore</w:t>
      </w:r>
      <w:r>
        <w:rPr>
          <w:rFonts w:hint="eastAsia" w:ascii="Times New Roman" w:hAnsi="Times New Roman" w:cs="Times New Roman"/>
          <w:b/>
          <w:bCs/>
          <w:szCs w:val="24"/>
        </w:rPr>
        <w:t>, other potential 6G new use cases</w:t>
      </w:r>
      <w:r>
        <w:rPr>
          <w:rFonts w:hint="eastAsia" w:ascii="Times New Roman" w:hAnsi="Times New Roman" w:cs="Times New Roman"/>
          <w:b/>
          <w:bCs/>
          <w:szCs w:val="24"/>
          <w:lang w:val="en-US" w:eastAsia="zh-CN"/>
        </w:rPr>
        <w:t xml:space="preserve"> could be identified and investigated</w:t>
      </w:r>
      <w:r>
        <w:rPr>
          <w:rFonts w:hint="eastAsia" w:ascii="Times New Roman" w:hAnsi="Times New Roman" w:cs="Times New Roman"/>
          <w:b/>
          <w:bCs/>
          <w:szCs w:val="24"/>
        </w:rPr>
        <w:t xml:space="preserve">, e.g. Joint source/channel coding (JSCC), </w:t>
      </w:r>
      <w:r>
        <w:rPr>
          <w:rFonts w:ascii="Times New Roman" w:hAnsi="Times New Roman" w:cs="Times New Roman"/>
          <w:b/>
          <w:bCs/>
          <w:szCs w:val="24"/>
        </w:rPr>
        <w:t>DMRS design or AI receiver</w:t>
      </w:r>
      <w:r>
        <w:rPr>
          <w:rFonts w:hint="eastAsia" w:ascii="Times New Roman" w:hAnsi="Times New Roman" w:cs="Times New Roman"/>
          <w:b/>
          <w:bCs/>
          <w:szCs w:val="24"/>
        </w:rPr>
        <w:t>, AI/ML based mobility.</w:t>
      </w:r>
    </w:p>
    <w:p w14:paraId="20E2B526">
      <w:pPr>
        <w:spacing w:after="120" w:afterLines="50"/>
        <w:rPr>
          <w:rFonts w:ascii="Times New Roman" w:hAnsi="Times New Roman" w:cs="Times New Roman"/>
          <w:b/>
          <w:bCs/>
          <w:szCs w:val="24"/>
        </w:rPr>
      </w:pPr>
    </w:p>
    <w:bookmarkEnd w:id="0"/>
    <w:p w14:paraId="344C2562">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42EB61">
      <w:pPr>
        <w:widowControl/>
        <w:spacing w:after="180"/>
        <w:rPr>
          <w:rFonts w:ascii="Times New Roman" w:hAnsi="Times New Roman" w:eastAsia="宋体" w:cs="Times New Roman"/>
          <w:kern w:val="0"/>
          <w:szCs w:val="21"/>
          <w:lang w:val="en-GB" w:eastAsia="en-US"/>
        </w:rPr>
      </w:pPr>
      <w:r>
        <w:rPr>
          <w:rFonts w:ascii="Times New Roman" w:hAnsi="Times New Roman" w:eastAsia="宋体" w:cs="Times New Roman"/>
          <w:kern w:val="0"/>
          <w:szCs w:val="21"/>
          <w:lang w:val="en-GB" w:eastAsia="en-US"/>
        </w:rPr>
        <w:t>Here are the</w:t>
      </w:r>
      <w:r>
        <w:rPr>
          <w:rFonts w:ascii="Times New Roman" w:hAnsi="Times New Roman" w:eastAsia="宋体" w:cs="Times New Roman"/>
          <w:kern w:val="0"/>
          <w:szCs w:val="21"/>
        </w:rPr>
        <w:t xml:space="preserve"> </w:t>
      </w:r>
      <w:r>
        <w:rPr>
          <w:rFonts w:ascii="Times New Roman" w:hAnsi="Times New Roman" w:eastAsia="宋体" w:cs="Times New Roman"/>
          <w:kern w:val="0"/>
          <w:szCs w:val="21"/>
          <w:lang w:val="en-GB" w:eastAsia="en-US"/>
        </w:rPr>
        <w:t>proposals</w:t>
      </w:r>
      <w:r>
        <w:rPr>
          <w:rFonts w:ascii="Times New Roman" w:hAnsi="Times New Roman" w:eastAsia="宋体" w:cs="Times New Roman"/>
          <w:kern w:val="0"/>
          <w:szCs w:val="21"/>
        </w:rPr>
        <w:t xml:space="preserve"> for requirements o</w:t>
      </w:r>
      <w:r>
        <w:rPr>
          <w:rFonts w:hint="eastAsia" w:ascii="Times New Roman" w:hAnsi="Times New Roman" w:eastAsia="宋体" w:cs="Times New Roman"/>
          <w:kern w:val="0"/>
          <w:szCs w:val="21"/>
        </w:rPr>
        <w:t>f</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 xml:space="preserve">AI for </w:t>
      </w:r>
      <w:r>
        <w:rPr>
          <w:rFonts w:ascii="Times New Roman" w:hAnsi="Times New Roman" w:eastAsia="宋体" w:cs="Times New Roman"/>
          <w:kern w:val="0"/>
          <w:szCs w:val="21"/>
        </w:rPr>
        <w:t>6G RAN</w:t>
      </w:r>
      <w:r>
        <w:rPr>
          <w:rFonts w:ascii="Times New Roman" w:hAnsi="Times New Roman" w:eastAsia="宋体" w:cs="Times New Roman"/>
          <w:kern w:val="0"/>
          <w:szCs w:val="21"/>
          <w:lang w:val="en-GB" w:eastAsia="en-US"/>
        </w:rPr>
        <w:t>.</w:t>
      </w:r>
    </w:p>
    <w:p w14:paraId="6A4CCCB7">
      <w:pPr>
        <w:spacing w:before="120" w:beforeLines="50" w:after="120" w:line="260" w:lineRule="exact"/>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There are some challenges for AI data collection and AI/ML model transfer/delivery, including the transmission of large volume of data and AI/ML model, as well as duplicated data collection and reporting.</w:t>
      </w:r>
    </w:p>
    <w:p w14:paraId="1F567893">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Proposal 1: It is proposed to introduce a RAN data plane to support AI data collection/transmission and AI/ML model transfer/delivery.</w:t>
      </w:r>
    </w:p>
    <w:p w14:paraId="535C6F0D">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Observation 2: AI for RAN use cases can be greater supported by the centralized AI node, based on the flexible and efficient AI computing resource management. Furthermore, the duplicated AI data collection and reporting can be avoided.</w:t>
      </w:r>
    </w:p>
    <w:p w14:paraId="1C1D22C9">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 xml:space="preserve">Proposal 2: It is proposed to </w:t>
      </w:r>
      <w:r>
        <w:rPr>
          <w:rFonts w:hint="eastAsia" w:ascii="Times New Roman" w:hAnsi="Times New Roman" w:cs="Times New Roman"/>
          <w:b/>
          <w:bCs/>
          <w:szCs w:val="24"/>
          <w:lang w:val="en-US" w:eastAsia="zh-CN"/>
        </w:rPr>
        <w:t>take</w:t>
      </w:r>
      <w:r>
        <w:rPr>
          <w:rFonts w:hint="eastAsia" w:ascii="Times New Roman" w:hAnsi="Times New Roman" w:cs="Times New Roman"/>
          <w:b/>
          <w:bCs/>
          <w:szCs w:val="24"/>
        </w:rPr>
        <w:t xml:space="preserve"> 5G-A LCM </w:t>
      </w:r>
      <w:r>
        <w:rPr>
          <w:rFonts w:hint="eastAsia" w:ascii="Times New Roman" w:hAnsi="Times New Roman" w:cs="Times New Roman"/>
          <w:b/>
          <w:bCs/>
          <w:szCs w:val="24"/>
          <w:lang w:val="en-US" w:eastAsia="zh-CN"/>
        </w:rPr>
        <w:t xml:space="preserve">as starting point, and consider 5G-A use cases as starting point </w:t>
      </w:r>
      <w:r>
        <w:rPr>
          <w:rFonts w:hint="eastAsia" w:ascii="Times New Roman" w:hAnsi="Times New Roman" w:cs="Times New Roman"/>
          <w:b/>
          <w:bCs/>
          <w:szCs w:val="24"/>
        </w:rPr>
        <w:t xml:space="preserve">if the corresponding non-AI technology is </w:t>
      </w:r>
      <w:r>
        <w:rPr>
          <w:rFonts w:hint="eastAsia" w:ascii="Times New Roman" w:hAnsi="Times New Roman" w:cs="Times New Roman"/>
          <w:b/>
          <w:bCs/>
          <w:szCs w:val="24"/>
          <w:lang w:val="en-US" w:eastAsia="zh-CN"/>
        </w:rPr>
        <w:t>supported</w:t>
      </w:r>
      <w:r>
        <w:rPr>
          <w:rFonts w:hint="eastAsia" w:ascii="Times New Roman" w:hAnsi="Times New Roman" w:cs="Times New Roman"/>
          <w:b/>
          <w:bCs/>
          <w:szCs w:val="24"/>
        </w:rPr>
        <w:t xml:space="preserve"> in 6G</w:t>
      </w:r>
      <w:r>
        <w:rPr>
          <w:rFonts w:hint="eastAsia" w:ascii="Times New Roman" w:hAnsi="Times New Roman" w:cs="Times New Roman"/>
          <w:b/>
          <w:bCs/>
          <w:szCs w:val="24"/>
          <w:lang w:val="en-US" w:eastAsia="zh-CN"/>
        </w:rPr>
        <w:t>. Furthermore</w:t>
      </w:r>
      <w:r>
        <w:rPr>
          <w:rFonts w:hint="eastAsia" w:ascii="Times New Roman" w:hAnsi="Times New Roman" w:cs="Times New Roman"/>
          <w:b/>
          <w:bCs/>
          <w:szCs w:val="24"/>
        </w:rPr>
        <w:t>, other potential 6G new use cases</w:t>
      </w:r>
      <w:r>
        <w:rPr>
          <w:rFonts w:hint="eastAsia" w:ascii="Times New Roman" w:hAnsi="Times New Roman" w:cs="Times New Roman"/>
          <w:b/>
          <w:bCs/>
          <w:szCs w:val="24"/>
          <w:lang w:val="en-US" w:eastAsia="zh-CN"/>
        </w:rPr>
        <w:t xml:space="preserve"> could be identified and investigated</w:t>
      </w:r>
      <w:r>
        <w:rPr>
          <w:rFonts w:hint="eastAsia" w:ascii="Times New Roman" w:hAnsi="Times New Roman" w:cs="Times New Roman"/>
          <w:b/>
          <w:bCs/>
          <w:szCs w:val="24"/>
        </w:rPr>
        <w:t xml:space="preserve">, e.g. Joint source/channel coding (JSCC), </w:t>
      </w:r>
      <w:r>
        <w:rPr>
          <w:rFonts w:ascii="Times New Roman" w:hAnsi="Times New Roman" w:cs="Times New Roman"/>
          <w:b/>
          <w:bCs/>
          <w:szCs w:val="24"/>
        </w:rPr>
        <w:t>DMRS design or AI receiver</w:t>
      </w:r>
      <w:r>
        <w:rPr>
          <w:rFonts w:hint="eastAsia" w:ascii="Times New Roman" w:hAnsi="Times New Roman" w:cs="Times New Roman"/>
          <w:b/>
          <w:bCs/>
          <w:szCs w:val="24"/>
        </w:rPr>
        <w:t>, AI/ML based mobility.</w:t>
      </w:r>
    </w:p>
    <w:p w14:paraId="24CC436D">
      <w:pPr>
        <w:widowControl/>
        <w:spacing w:after="180"/>
        <w:rPr>
          <w:rFonts w:ascii="Times New Roman" w:hAnsi="Times New Roman" w:eastAsia="宋体" w:cs="Times New Roman"/>
          <w:kern w:val="0"/>
          <w:szCs w:val="21"/>
          <w:highlight w:val="yellow"/>
        </w:rPr>
      </w:pPr>
    </w:p>
    <w:p w14:paraId="4B436E3C">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rPr>
      </w:pPr>
      <w:r>
        <w:rPr>
          <w:rFonts w:hint="eastAsia" w:ascii="Arial" w:hAnsi="Arial" w:eastAsia="宋体" w:cs="Arial"/>
          <w:kern w:val="0"/>
          <w:sz w:val="36"/>
          <w:szCs w:val="20"/>
        </w:rPr>
        <w:t>4</w:t>
      </w:r>
      <w:r>
        <w:rPr>
          <w:rFonts w:ascii="Arial" w:hAnsi="Arial" w:eastAsia="宋体" w:cs="Arial"/>
          <w:kern w:val="0"/>
          <w:sz w:val="36"/>
          <w:szCs w:val="20"/>
          <w:lang w:val="en-GB" w:eastAsia="en-US"/>
        </w:rPr>
        <w:tab/>
      </w:r>
      <w:r>
        <w:rPr>
          <w:rFonts w:hint="eastAsia" w:ascii="Arial" w:hAnsi="Arial" w:eastAsia="宋体" w:cs="Arial"/>
          <w:kern w:val="0"/>
          <w:sz w:val="36"/>
          <w:szCs w:val="20"/>
        </w:rPr>
        <w:t>Text Proposal to TR 38.914</w:t>
      </w:r>
    </w:p>
    <w:p w14:paraId="74E8D221">
      <w:pPr>
        <w:keepNext/>
        <w:keepLines/>
        <w:spacing w:before="180" w:after="180"/>
        <w:ind w:left="1134" w:hanging="1134"/>
        <w:outlineLvl w:val="1"/>
        <w:rPr>
          <w:rFonts w:ascii="Arial" w:hAnsi="Arial" w:eastAsia="宋体" w:cs="Times New Roman"/>
          <w:sz w:val="32"/>
          <w:lang w:val="en-GB"/>
        </w:rPr>
      </w:pPr>
      <w:bookmarkStart w:id="1" w:name="OLE_LINK5"/>
      <w:r>
        <w:rPr>
          <w:rFonts w:ascii="Arial" w:hAnsi="Arial" w:eastAsia="宋体" w:cs="Times New Roman"/>
          <w:sz w:val="32"/>
          <w:lang w:val="en-GB"/>
        </w:rPr>
        <w:t>5</w:t>
      </w:r>
      <w:r>
        <w:rPr>
          <w:rFonts w:ascii="Arial" w:hAnsi="Arial" w:eastAsia="宋体" w:cs="Times New Roman"/>
          <w:sz w:val="32"/>
          <w:lang w:val="en-GB" w:eastAsia="en-US"/>
        </w:rPr>
        <w:t>.</w:t>
      </w:r>
      <w:r>
        <w:rPr>
          <w:rFonts w:ascii="Arial" w:hAnsi="Arial" w:eastAsia="宋体" w:cs="Times New Roman"/>
          <w:sz w:val="32"/>
          <w:lang w:val="en-GB"/>
        </w:rPr>
        <w:t>2</w:t>
      </w:r>
      <w:r>
        <w:rPr>
          <w:rFonts w:ascii="Arial" w:hAnsi="Arial" w:eastAsia="宋体" w:cs="Times New Roman"/>
          <w:sz w:val="32"/>
          <w:lang w:val="en-GB" w:eastAsia="en-US"/>
        </w:rPr>
        <w:tab/>
      </w:r>
      <w:r>
        <w:rPr>
          <w:rFonts w:ascii="Arial" w:hAnsi="Arial" w:eastAsia="宋体" w:cs="Times New Roman"/>
          <w:sz w:val="32"/>
          <w:lang w:val="en-GB"/>
        </w:rPr>
        <w:t>Requirements for architecture and migration</w:t>
      </w:r>
    </w:p>
    <w:bookmarkEnd w:id="1"/>
    <w:p w14:paraId="22D23021">
      <w:pPr>
        <w:widowControl/>
        <w:spacing w:after="180"/>
        <w:jc w:val="left"/>
        <w:rPr>
          <w:rFonts w:ascii="Times New Roman" w:hAnsi="Times New Roman" w:eastAsia="宋体" w:cs="Times New Roman"/>
          <w:i/>
          <w:iCs/>
          <w:kern w:val="0"/>
          <w:sz w:val="20"/>
          <w:szCs w:val="20"/>
          <w:lang w:val="en-GB"/>
        </w:rPr>
      </w:pPr>
      <w:r>
        <w:rPr>
          <w:rFonts w:ascii="Times New Roman" w:hAnsi="Times New Roman" w:eastAsia="宋体" w:cs="Times New Roman"/>
          <w:i/>
          <w:iCs/>
          <w:kern w:val="0"/>
          <w:sz w:val="20"/>
          <w:szCs w:val="20"/>
          <w:lang w:val="en-GB"/>
        </w:rPr>
        <w:t>Editor note: 6G RAN architecture, 5G-6G migration</w:t>
      </w:r>
    </w:p>
    <w:p w14:paraId="748D2A71">
      <w:pPr>
        <w:keepNext/>
        <w:keepLines/>
        <w:spacing w:before="240" w:after="180"/>
        <w:outlineLvl w:val="3"/>
        <w:rPr>
          <w:ins w:id="0" w:author="CMCC" w:date="2025-08-26T17:32:00Z"/>
          <w:rFonts w:ascii="Arial" w:hAnsi="Arial" w:eastAsia="宋体" w:cs="Times New Roman"/>
          <w:kern w:val="0"/>
          <w:sz w:val="28"/>
          <w:szCs w:val="20"/>
        </w:rPr>
      </w:pPr>
      <w:ins w:id="1" w:author="CMCC" w:date="2025-08-26T17:32:00Z">
        <w:r>
          <w:rPr>
            <w:rFonts w:hint="eastAsia" w:ascii="Arial" w:hAnsi="Arial" w:eastAsia="宋体" w:cs="Times New Roman"/>
            <w:kern w:val="0"/>
            <w:sz w:val="28"/>
            <w:szCs w:val="20"/>
            <w:lang w:val="en-GB"/>
          </w:rPr>
          <w:t>5.</w:t>
        </w:r>
      </w:ins>
      <w:ins w:id="2" w:author="CMCC" w:date="2025-08-29T11:08:00Z">
        <w:r>
          <w:rPr>
            <w:rFonts w:hint="eastAsia" w:ascii="Arial" w:hAnsi="Arial" w:eastAsia="宋体" w:cs="Times New Roman"/>
            <w:kern w:val="0"/>
            <w:sz w:val="28"/>
            <w:szCs w:val="20"/>
          </w:rPr>
          <w:t>2</w:t>
        </w:r>
      </w:ins>
      <w:ins w:id="3" w:author="CMCC" w:date="2025-08-26T17:32:00Z">
        <w:r>
          <w:rPr>
            <w:rFonts w:hint="eastAsia" w:ascii="Arial" w:hAnsi="Arial" w:eastAsia="宋体" w:cs="Times New Roman"/>
            <w:kern w:val="0"/>
            <w:sz w:val="28"/>
            <w:szCs w:val="20"/>
            <w:lang w:val="en-GB"/>
          </w:rPr>
          <w:t>.</w:t>
        </w:r>
      </w:ins>
      <w:ins w:id="4" w:author="CMCC" w:date="2025-08-26T17:32:00Z">
        <w:r>
          <w:rPr>
            <w:rFonts w:hint="eastAsia" w:ascii="Arial" w:hAnsi="Arial" w:eastAsia="宋体" w:cs="Times New Roman"/>
            <w:kern w:val="0"/>
            <w:sz w:val="28"/>
            <w:szCs w:val="20"/>
          </w:rPr>
          <w:t>X</w:t>
        </w:r>
      </w:ins>
      <w:ins w:id="5" w:author="CMCC" w:date="2025-09-02T11:14:00Z">
        <w:r>
          <w:rPr>
            <w:rFonts w:hint="eastAsia" w:ascii="Arial" w:hAnsi="Arial" w:eastAsia="宋体" w:cs="Times New Roman"/>
            <w:kern w:val="0"/>
            <w:sz w:val="28"/>
            <w:szCs w:val="20"/>
          </w:rPr>
          <w:t xml:space="preserve"> Data Plane</w:t>
        </w:r>
      </w:ins>
    </w:p>
    <w:p w14:paraId="66A223B0">
      <w:pPr>
        <w:widowControl/>
        <w:spacing w:before="120" w:after="180"/>
        <w:rPr>
          <w:ins w:id="6" w:author="CMCC" w:date="2025-08-26T17:32:00Z"/>
          <w:rFonts w:ascii="Times New Roman" w:hAnsi="Times New Roman" w:eastAsia="宋体" w:cs="Times New Roman"/>
          <w:kern w:val="0"/>
          <w:szCs w:val="21"/>
          <w:lang w:val="en-GB"/>
        </w:rPr>
      </w:pPr>
      <w:ins w:id="7" w:author="CMCC" w:date="2025-08-26T17:33:00Z">
        <w:r>
          <w:rPr>
            <w:rFonts w:hint="eastAsia" w:ascii="Times New Roman" w:hAnsi="Times New Roman" w:eastAsia="宋体" w:cs="Times New Roman"/>
            <w:kern w:val="0"/>
            <w:szCs w:val="21"/>
          </w:rPr>
          <w:t>A</w:t>
        </w:r>
      </w:ins>
      <w:ins w:id="8" w:author="CMCC" w:date="2025-09-02T11:14:00Z">
        <w:r>
          <w:rPr>
            <w:rFonts w:hint="eastAsia" w:ascii="Times New Roman" w:hAnsi="Times New Roman" w:eastAsia="宋体" w:cs="Times New Roman"/>
            <w:kern w:val="0"/>
            <w:szCs w:val="21"/>
          </w:rPr>
          <w:t xml:space="preserve"> RAN data plane is introduced to support AI data collection, especially large </w:t>
        </w:r>
      </w:ins>
      <w:ins w:id="9" w:author="CMCC" w:date="2025-09-02T11:14:00Z">
        <w:r>
          <w:rPr>
            <w:rFonts w:hint="eastAsia" w:ascii="Times New Roman" w:hAnsi="Times New Roman" w:cs="Times New Roman"/>
            <w:szCs w:val="24"/>
          </w:rPr>
          <w:t>volumes of</w:t>
        </w:r>
      </w:ins>
      <w:ins w:id="10" w:author="CMCC" w:date="2025-09-02T11:14:00Z">
        <w:r>
          <w:rPr>
            <w:rFonts w:hint="eastAsia" w:ascii="Times New Roman" w:hAnsi="Times New Roman" w:eastAsia="宋体" w:cs="Times New Roman"/>
            <w:kern w:val="0"/>
            <w:szCs w:val="21"/>
          </w:rPr>
          <w:t xml:space="preserve"> data for model training, and AI/ML model transfer/delivery</w:t>
        </w:r>
      </w:ins>
      <w:ins w:id="11" w:author="CMCC" w:date="2025-08-26T17:32:00Z">
        <w:r>
          <w:rPr>
            <w:rFonts w:hint="eastAsia" w:ascii="Times New Roman" w:hAnsi="Times New Roman" w:eastAsia="宋体" w:cs="Times New Roman"/>
            <w:kern w:val="0"/>
            <w:szCs w:val="21"/>
            <w:lang w:val="en-GB"/>
          </w:rPr>
          <w:t>.</w:t>
        </w:r>
      </w:ins>
    </w:p>
    <w:p w14:paraId="754013D7">
      <w:pPr>
        <w:spacing w:before="120" w:beforeLines="50" w:after="120" w:line="260" w:lineRule="exact"/>
        <w:rPr>
          <w:rFonts w:ascii="Arial" w:hAnsi="Arial" w:cs="Arial"/>
          <w:b/>
          <w:bCs/>
          <w:sz w:val="20"/>
        </w:rPr>
      </w:pPr>
    </w:p>
    <w:p w14:paraId="36461771">
      <w:pPr>
        <w:keepNext/>
        <w:keepLines/>
        <w:spacing w:before="180" w:after="180"/>
        <w:ind w:left="1134" w:hanging="1134"/>
        <w:outlineLvl w:val="1"/>
        <w:rPr>
          <w:rFonts w:ascii="Arial" w:hAnsi="Arial" w:eastAsia="宋体" w:cs="Times New Roman"/>
          <w:sz w:val="32"/>
          <w:lang w:val="en-GB"/>
        </w:rPr>
      </w:pPr>
      <w:r>
        <w:rPr>
          <w:rFonts w:ascii="Arial" w:hAnsi="Arial" w:eastAsia="宋体" w:cs="Times New Roman"/>
          <w:sz w:val="32"/>
          <w:lang w:val="en-GB"/>
        </w:rPr>
        <w:t>5</w:t>
      </w:r>
      <w:r>
        <w:rPr>
          <w:rFonts w:ascii="Arial" w:hAnsi="Arial" w:eastAsia="宋体" w:cs="Times New Roman"/>
          <w:sz w:val="32"/>
          <w:lang w:val="en-GB" w:eastAsia="en-US"/>
        </w:rPr>
        <w:t>.</w:t>
      </w:r>
      <w:r>
        <w:rPr>
          <w:rFonts w:ascii="Arial" w:hAnsi="Arial" w:eastAsia="宋体" w:cs="Times New Roman"/>
          <w:sz w:val="32"/>
          <w:lang w:val="en-GB"/>
        </w:rPr>
        <w:t>4</w:t>
      </w:r>
      <w:r>
        <w:rPr>
          <w:rFonts w:ascii="Arial" w:hAnsi="Arial" w:eastAsia="宋体" w:cs="Times New Roman"/>
          <w:sz w:val="32"/>
          <w:lang w:val="en-GB" w:eastAsia="en-US"/>
        </w:rPr>
        <w:tab/>
      </w:r>
      <w:r>
        <w:rPr>
          <w:rFonts w:ascii="Arial" w:hAnsi="Arial" w:eastAsia="宋体" w:cs="Times New Roman"/>
          <w:sz w:val="32"/>
          <w:lang w:val="en-GB"/>
        </w:rPr>
        <w:t>Requirements of New and Existing Services</w:t>
      </w:r>
    </w:p>
    <w:p w14:paraId="39FE191A">
      <w:pPr>
        <w:keepNext/>
        <w:keepLines/>
        <w:spacing w:before="240" w:after="180"/>
        <w:outlineLvl w:val="3"/>
        <w:rPr>
          <w:ins w:id="12" w:author="CMCC" w:date="2025-08-29T11:09:00Z"/>
          <w:rFonts w:ascii="Arial" w:hAnsi="Arial" w:eastAsia="宋体" w:cs="Times New Roman"/>
          <w:kern w:val="0"/>
          <w:sz w:val="28"/>
          <w:szCs w:val="20"/>
        </w:rPr>
      </w:pPr>
      <w:ins w:id="13" w:author="CMCC" w:date="2025-08-29T11:09:00Z">
        <w:r>
          <w:rPr>
            <w:rFonts w:hint="eastAsia" w:ascii="Arial" w:hAnsi="Arial" w:eastAsia="宋体" w:cs="Times New Roman"/>
            <w:kern w:val="0"/>
            <w:sz w:val="28"/>
            <w:szCs w:val="20"/>
            <w:lang w:val="en-GB"/>
          </w:rPr>
          <w:t>5.</w:t>
        </w:r>
      </w:ins>
      <w:ins w:id="14" w:author="CMCC" w:date="2025-08-29T11:09:00Z">
        <w:r>
          <w:rPr>
            <w:rFonts w:hint="eastAsia" w:ascii="Arial" w:hAnsi="Arial" w:eastAsia="宋体" w:cs="Times New Roman"/>
            <w:kern w:val="0"/>
            <w:sz w:val="28"/>
            <w:szCs w:val="20"/>
          </w:rPr>
          <w:t>4</w:t>
        </w:r>
      </w:ins>
      <w:ins w:id="15" w:author="CMCC" w:date="2025-08-29T11:09:00Z">
        <w:r>
          <w:rPr>
            <w:rFonts w:hint="eastAsia" w:ascii="Arial" w:hAnsi="Arial" w:eastAsia="宋体" w:cs="Times New Roman"/>
            <w:kern w:val="0"/>
            <w:sz w:val="28"/>
            <w:szCs w:val="20"/>
            <w:lang w:val="en-GB"/>
          </w:rPr>
          <w:t>.</w:t>
        </w:r>
      </w:ins>
      <w:ins w:id="16" w:author="CMCC" w:date="2025-08-29T11:09:00Z">
        <w:r>
          <w:rPr>
            <w:rFonts w:hint="eastAsia" w:ascii="Arial" w:hAnsi="Arial" w:eastAsia="宋体" w:cs="Times New Roman"/>
            <w:kern w:val="0"/>
            <w:sz w:val="28"/>
            <w:szCs w:val="20"/>
          </w:rPr>
          <w:t>X</w:t>
        </w:r>
      </w:ins>
      <w:ins w:id="17" w:author="CMCC" w:date="2025-08-29T11:09:00Z">
        <w:r>
          <w:rPr>
            <w:rFonts w:ascii="Arial" w:hAnsi="Arial" w:eastAsia="宋体" w:cs="Times New Roman"/>
            <w:kern w:val="0"/>
            <w:sz w:val="28"/>
            <w:szCs w:val="20"/>
            <w:lang w:val="en-GB"/>
          </w:rPr>
          <w:tab/>
        </w:r>
      </w:ins>
      <w:ins w:id="18" w:author="CMCC" w:date="2025-08-29T11:09:00Z">
        <w:r>
          <w:rPr>
            <w:rFonts w:hint="eastAsia" w:ascii="Arial" w:hAnsi="Arial" w:eastAsia="宋体" w:cs="Times New Roman"/>
            <w:kern w:val="0"/>
            <w:sz w:val="28"/>
            <w:szCs w:val="20"/>
            <w:lang w:val="en-GB"/>
          </w:rPr>
          <w:t>AI</w:t>
        </w:r>
      </w:ins>
      <w:ins w:id="19" w:author="CMCC" w:date="2025-08-29T11:09:00Z">
        <w:r>
          <w:rPr>
            <w:rFonts w:hint="eastAsia" w:ascii="Arial" w:hAnsi="Arial" w:eastAsia="宋体" w:cs="Times New Roman"/>
            <w:kern w:val="0"/>
            <w:sz w:val="28"/>
            <w:szCs w:val="20"/>
          </w:rPr>
          <w:t>/ML for RAN</w:t>
        </w:r>
      </w:ins>
    </w:p>
    <w:p w14:paraId="6E7A5132">
      <w:pPr>
        <w:spacing w:before="120" w:beforeLines="50" w:after="120" w:line="260" w:lineRule="exact"/>
        <w:rPr>
          <w:ins w:id="20" w:author="CMCC-XF" w:date="2025-09-03T16:56:00Z"/>
          <w:rFonts w:ascii="Times New Roman" w:hAnsi="Times New Roman" w:eastAsia="宋体" w:cs="Times New Roman"/>
          <w:kern w:val="0"/>
          <w:szCs w:val="21"/>
        </w:rPr>
      </w:pPr>
      <w:ins w:id="21" w:author="CMCC" w:date="2025-09-03T17:18:41Z">
        <w:r>
          <w:rPr>
            <w:rFonts w:hint="eastAsia" w:ascii="Times New Roman" w:hAnsi="Times New Roman" w:eastAsia="宋体" w:cs="Times New Roman"/>
            <w:kern w:val="0"/>
            <w:szCs w:val="21"/>
            <w:lang w:val="en-GB"/>
          </w:rPr>
          <w:t xml:space="preserve">6G AI/ML LCM takes </w:t>
        </w:r>
      </w:ins>
      <w:ins w:id="22" w:author="CMCC" w:date="2025-08-27T16:36:00Z">
        <w:r>
          <w:rPr>
            <w:rFonts w:hint="eastAsia" w:ascii="Times New Roman" w:hAnsi="Times New Roman" w:eastAsia="宋体" w:cs="Times New Roman"/>
            <w:kern w:val="0"/>
            <w:szCs w:val="21"/>
            <w:lang w:val="en-GB"/>
          </w:rPr>
          <w:t xml:space="preserve">5G-A </w:t>
        </w:r>
      </w:ins>
      <w:ins w:id="23" w:author="CMCC" w:date="2025-08-27T16:43:00Z">
        <w:r>
          <w:rPr>
            <w:rFonts w:hint="eastAsia" w:ascii="Times New Roman" w:hAnsi="Times New Roman" w:eastAsia="宋体" w:cs="Times New Roman"/>
            <w:kern w:val="0"/>
            <w:szCs w:val="21"/>
          </w:rPr>
          <w:t xml:space="preserve">LCM </w:t>
        </w:r>
      </w:ins>
      <w:ins w:id="24" w:author="CMCC" w:date="2025-09-03T15:57:00Z">
        <w:r>
          <w:rPr>
            <w:rFonts w:hint="eastAsia" w:ascii="Times New Roman" w:hAnsi="Times New Roman" w:eastAsia="宋体" w:cs="Times New Roman"/>
            <w:kern w:val="0"/>
            <w:szCs w:val="21"/>
          </w:rPr>
          <w:t>as starting point</w:t>
        </w:r>
      </w:ins>
      <w:ins w:id="25" w:author="CMCC" w:date="2025-08-27T16:44:00Z">
        <w:r>
          <w:rPr>
            <w:rFonts w:hint="eastAsia" w:ascii="Times New Roman" w:hAnsi="Times New Roman" w:eastAsia="宋体" w:cs="Times New Roman"/>
            <w:kern w:val="0"/>
            <w:szCs w:val="21"/>
          </w:rPr>
          <w:t>.</w:t>
        </w:r>
      </w:ins>
    </w:p>
    <w:p w14:paraId="325E7EA3">
      <w:pPr>
        <w:spacing w:before="120" w:beforeLines="50" w:after="120" w:line="260" w:lineRule="exact"/>
        <w:rPr>
          <w:rFonts w:ascii="Times New Roman" w:hAnsi="Times New Roman" w:eastAsia="宋体" w:cs="Times New Roman"/>
          <w:kern w:val="0"/>
          <w:szCs w:val="21"/>
          <w:lang w:val="en-GB"/>
        </w:rPr>
      </w:pPr>
      <w:ins w:id="26" w:author="CMCC" w:date="2025-09-03T17:18:54Z">
        <w:r>
          <w:rPr>
            <w:rFonts w:hint="eastAsia" w:ascii="Times New Roman" w:hAnsi="Times New Roman" w:eastAsia="宋体" w:cs="Times New Roman"/>
            <w:kern w:val="0"/>
            <w:szCs w:val="21"/>
            <w:lang w:val="en-GB"/>
          </w:rPr>
          <w:t>6G AI/ML</w:t>
        </w:r>
      </w:ins>
      <w:ins w:id="27" w:author="CMCC" w:date="2025-09-03T17:18:54Z">
        <w:r>
          <w:rPr>
            <w:rFonts w:hint="eastAsia" w:ascii="Times New Roman" w:hAnsi="Times New Roman" w:eastAsia="宋体" w:cs="Times New Roman"/>
            <w:kern w:val="0"/>
            <w:szCs w:val="21"/>
          </w:rPr>
          <w:t xml:space="preserve"> considers </w:t>
        </w:r>
      </w:ins>
      <w:ins w:id="28" w:author="CMCC" w:date="2025-08-27T16:44:00Z">
        <w:r>
          <w:rPr>
            <w:rFonts w:hint="eastAsia" w:ascii="Times New Roman" w:hAnsi="Times New Roman" w:eastAsia="宋体" w:cs="Times New Roman"/>
            <w:kern w:val="0"/>
            <w:szCs w:val="21"/>
          </w:rPr>
          <w:t>5G-A</w:t>
        </w:r>
      </w:ins>
      <w:ins w:id="29" w:author="CMCC" w:date="2025-08-27T16:40:00Z">
        <w:r>
          <w:rPr>
            <w:rFonts w:hint="eastAsia" w:ascii="Times New Roman" w:hAnsi="Times New Roman" w:eastAsia="宋体" w:cs="Times New Roman"/>
            <w:kern w:val="0"/>
            <w:szCs w:val="21"/>
          </w:rPr>
          <w:t xml:space="preserve"> </w:t>
        </w:r>
      </w:ins>
      <w:ins w:id="30" w:author="CMCC" w:date="2025-08-27T16:36:00Z">
        <w:r>
          <w:rPr>
            <w:rFonts w:hint="eastAsia" w:ascii="Times New Roman" w:hAnsi="Times New Roman" w:eastAsia="宋体" w:cs="Times New Roman"/>
            <w:kern w:val="0"/>
            <w:szCs w:val="21"/>
            <w:lang w:val="en-GB"/>
          </w:rPr>
          <w:t xml:space="preserve">use cases </w:t>
        </w:r>
      </w:ins>
      <w:ins w:id="31" w:author="CMCC" w:date="2025-09-03T17:19:05Z">
        <w:r>
          <w:rPr>
            <w:rFonts w:hint="eastAsia" w:ascii="Times New Roman" w:hAnsi="Times New Roman" w:eastAsia="宋体" w:cs="Times New Roman"/>
            <w:kern w:val="0"/>
            <w:szCs w:val="21"/>
          </w:rPr>
          <w:t>as starting point</w:t>
        </w:r>
      </w:ins>
      <w:ins w:id="32" w:author="CMCC" w:date="2025-08-27T16:36:00Z">
        <w:r>
          <w:rPr>
            <w:rFonts w:hint="eastAsia" w:ascii="Times New Roman" w:hAnsi="Times New Roman" w:eastAsia="宋体" w:cs="Times New Roman"/>
            <w:kern w:val="0"/>
            <w:szCs w:val="21"/>
            <w:lang w:val="en-GB"/>
          </w:rPr>
          <w:t xml:space="preserve"> if the corresponding non-AI technology is</w:t>
        </w:r>
      </w:ins>
      <w:ins w:id="33" w:author="CMCC" w:date="2025-09-03T17:19:09Z">
        <w:r>
          <w:rPr>
            <w:rFonts w:hint="eastAsia" w:ascii="Times New Roman" w:hAnsi="Times New Roman" w:eastAsia="宋体" w:cs="Times New Roman"/>
            <w:kern w:val="0"/>
            <w:szCs w:val="21"/>
            <w:lang w:val="en-US" w:eastAsia="zh-CN"/>
          </w:rPr>
          <w:t xml:space="preserve"> </w:t>
        </w:r>
      </w:ins>
      <w:ins w:id="34" w:author="CMCC" w:date="2025-09-03T17:19:11Z">
        <w:r>
          <w:rPr>
            <w:rFonts w:hint="eastAsia" w:ascii="Times New Roman" w:hAnsi="Times New Roman" w:eastAsia="宋体" w:cs="Times New Roman"/>
            <w:kern w:val="0"/>
            <w:szCs w:val="21"/>
            <w:lang w:val="en-US" w:eastAsia="zh-CN"/>
          </w:rPr>
          <w:t>supported</w:t>
        </w:r>
      </w:ins>
      <w:ins w:id="35" w:author="CMCC" w:date="2025-08-27T16:36:00Z">
        <w:r>
          <w:rPr>
            <w:rFonts w:hint="eastAsia" w:ascii="Times New Roman" w:hAnsi="Times New Roman" w:eastAsia="宋体" w:cs="Times New Roman"/>
            <w:kern w:val="0"/>
            <w:szCs w:val="21"/>
            <w:lang w:val="en-GB"/>
          </w:rPr>
          <w:t xml:space="preserve"> in 6G</w:t>
        </w:r>
      </w:ins>
      <w:ins w:id="36" w:author="CMCC" w:date="2025-08-27T16:37:00Z">
        <w:r>
          <w:rPr>
            <w:rFonts w:hint="eastAsia" w:ascii="Times New Roman" w:hAnsi="Times New Roman" w:eastAsia="宋体" w:cs="Times New Roman"/>
            <w:kern w:val="0"/>
            <w:szCs w:val="21"/>
          </w:rPr>
          <w:t>.</w:t>
        </w:r>
      </w:ins>
      <w:ins w:id="37" w:author="CMCC-XF" w:date="2025-09-03T16:57:00Z">
        <w:r>
          <w:rPr>
            <w:rFonts w:hint="eastAsia" w:ascii="Times New Roman" w:hAnsi="Times New Roman" w:eastAsia="宋体" w:cs="Times New Roman"/>
            <w:kern w:val="0"/>
            <w:szCs w:val="21"/>
          </w:rPr>
          <w:t xml:space="preserve"> </w:t>
        </w:r>
      </w:ins>
      <w:ins w:id="38" w:author="CMCC" w:date="2025-08-27T16:38:00Z">
        <w:r>
          <w:rPr>
            <w:rFonts w:hint="eastAsia" w:ascii="Times New Roman" w:hAnsi="Times New Roman" w:eastAsia="宋体" w:cs="Times New Roman"/>
            <w:kern w:val="0"/>
            <w:szCs w:val="21"/>
          </w:rPr>
          <w:t>F</w:t>
        </w:r>
      </w:ins>
      <w:ins w:id="39" w:author="CMCC" w:date="2025-08-27T16:37:00Z">
        <w:r>
          <w:rPr>
            <w:rFonts w:hint="eastAsia" w:ascii="Times New Roman" w:hAnsi="Times New Roman" w:eastAsia="宋体" w:cs="Times New Roman"/>
            <w:kern w:val="0"/>
            <w:szCs w:val="21"/>
          </w:rPr>
          <w:t xml:space="preserve">urthermore, </w:t>
        </w:r>
      </w:ins>
      <w:ins w:id="40" w:author="CMCC" w:date="2025-08-27T16:38:00Z">
        <w:r>
          <w:rPr>
            <w:rFonts w:hint="eastAsia" w:ascii="Times New Roman" w:hAnsi="Times New Roman" w:eastAsia="宋体" w:cs="Times New Roman"/>
            <w:kern w:val="0"/>
            <w:szCs w:val="21"/>
          </w:rPr>
          <w:t>other</w:t>
        </w:r>
      </w:ins>
      <w:ins w:id="41" w:author="CMCC" w:date="2025-08-27T16:36:00Z">
        <w:r>
          <w:rPr>
            <w:rFonts w:hint="eastAsia" w:ascii="Times New Roman" w:hAnsi="Times New Roman" w:eastAsia="宋体" w:cs="Times New Roman"/>
            <w:kern w:val="0"/>
            <w:szCs w:val="21"/>
            <w:lang w:val="en-GB"/>
          </w:rPr>
          <w:t xml:space="preserve"> </w:t>
        </w:r>
      </w:ins>
      <w:ins w:id="42" w:author="CMCC" w:date="2025-08-27T16:38:00Z">
        <w:r>
          <w:rPr>
            <w:rFonts w:hint="eastAsia" w:ascii="Times New Roman" w:hAnsi="Times New Roman" w:eastAsia="宋体" w:cs="Times New Roman"/>
            <w:kern w:val="0"/>
            <w:szCs w:val="21"/>
            <w:lang w:val="en-GB"/>
          </w:rPr>
          <w:t>potential 6G new use cases</w:t>
        </w:r>
      </w:ins>
      <w:ins w:id="43" w:author="CMCC" w:date="2025-09-03T17:19:30Z">
        <w:r>
          <w:rPr>
            <w:rFonts w:hint="eastAsia" w:ascii="Times New Roman" w:hAnsi="Times New Roman" w:eastAsia="宋体" w:cs="Times New Roman"/>
            <w:kern w:val="0"/>
            <w:szCs w:val="21"/>
            <w:lang w:val="en-US" w:eastAsia="zh-CN"/>
          </w:rPr>
          <w:t xml:space="preserve"> c</w:t>
        </w:r>
      </w:ins>
      <w:ins w:id="44" w:author="CMCC" w:date="2025-09-03T17:19:31Z">
        <w:r>
          <w:rPr>
            <w:rFonts w:hint="eastAsia" w:ascii="Times New Roman" w:hAnsi="Times New Roman" w:eastAsia="宋体" w:cs="Times New Roman"/>
            <w:kern w:val="0"/>
            <w:szCs w:val="21"/>
            <w:lang w:val="en-US" w:eastAsia="zh-CN"/>
          </w:rPr>
          <w:t>ould</w:t>
        </w:r>
      </w:ins>
      <w:ins w:id="45" w:author="CMCC" w:date="2025-08-27T16:37:00Z">
        <w:r>
          <w:rPr>
            <w:rFonts w:hint="eastAsia" w:ascii="Times New Roman" w:hAnsi="Times New Roman" w:eastAsia="宋体" w:cs="Times New Roman"/>
            <w:kern w:val="0"/>
            <w:szCs w:val="21"/>
          </w:rPr>
          <w:t xml:space="preserve"> be </w:t>
        </w:r>
      </w:ins>
      <w:ins w:id="46" w:author="CMCC" w:date="2025-08-27T16:47:00Z">
        <w:r>
          <w:rPr>
            <w:rFonts w:hint="eastAsia" w:ascii="Times New Roman" w:hAnsi="Times New Roman" w:eastAsia="宋体" w:cs="Times New Roman"/>
            <w:kern w:val="0"/>
            <w:szCs w:val="21"/>
          </w:rPr>
          <w:t xml:space="preserve">identified and </w:t>
        </w:r>
      </w:ins>
      <w:ins w:id="47" w:author="CMCC" w:date="2025-08-27T16:36:00Z">
        <w:r>
          <w:rPr>
            <w:rFonts w:hint="eastAsia" w:ascii="Times New Roman" w:hAnsi="Times New Roman" w:eastAsia="宋体" w:cs="Times New Roman"/>
            <w:kern w:val="0"/>
            <w:szCs w:val="21"/>
            <w:lang w:val="en-GB"/>
          </w:rPr>
          <w:t>investigate</w:t>
        </w:r>
      </w:ins>
      <w:ins w:id="48" w:author="CMCC" w:date="2025-08-27T16:37:00Z">
        <w:r>
          <w:rPr>
            <w:rFonts w:hint="eastAsia" w:ascii="Times New Roman" w:hAnsi="Times New Roman" w:eastAsia="宋体" w:cs="Times New Roman"/>
            <w:kern w:val="0"/>
            <w:szCs w:val="21"/>
          </w:rPr>
          <w:t>d</w:t>
        </w:r>
      </w:ins>
      <w:ins w:id="49" w:author="CMCC" w:date="2025-08-27T16:36:00Z">
        <w:r>
          <w:rPr>
            <w:rFonts w:hint="eastAsia" w:ascii="Times New Roman" w:hAnsi="Times New Roman" w:eastAsia="宋体" w:cs="Times New Roman"/>
            <w:kern w:val="0"/>
            <w:szCs w:val="21"/>
            <w:lang w:val="en-GB"/>
          </w:rPr>
          <w:t xml:space="preserve">, e.g. Joint source/channel coding (JSCC), DMRS design or AI receiver, AI/ML based </w:t>
        </w:r>
      </w:ins>
      <w:ins w:id="50" w:author="CMCC" w:date="2025-09-03T15:58:00Z">
        <w:r>
          <w:rPr>
            <w:rFonts w:hint="eastAsia" w:ascii="Times New Roman" w:hAnsi="Times New Roman" w:eastAsia="宋体" w:cs="Times New Roman"/>
            <w:kern w:val="0"/>
            <w:szCs w:val="21"/>
          </w:rPr>
          <w:t>mobility</w:t>
        </w:r>
      </w:ins>
      <w:ins w:id="51" w:author="CMCC" w:date="2025-08-27T16:36:00Z">
        <w:r>
          <w:rPr>
            <w:rFonts w:hint="eastAsia" w:ascii="Times New Roman" w:hAnsi="Times New Roman" w:eastAsia="宋体" w:cs="Times New Roman"/>
            <w:kern w:val="0"/>
            <w:szCs w:val="21"/>
            <w:lang w:val="en-GB"/>
          </w:rPr>
          <w:t>.</w:t>
        </w:r>
      </w:ins>
    </w:p>
    <w:p w14:paraId="6E2CF1DA">
      <w:pPr>
        <w:spacing w:before="120" w:beforeLines="50" w:after="120" w:line="260" w:lineRule="exact"/>
        <w:rPr>
          <w:rFonts w:ascii="Times New Roman" w:hAnsi="Times New Roman" w:eastAsia="宋体" w:cs="Times New Roman"/>
          <w:kern w:val="0"/>
          <w:sz w:val="20"/>
          <w:szCs w:val="20"/>
          <w:lang w:val="en-GB"/>
        </w:rPr>
      </w:pPr>
    </w:p>
    <w:p w14:paraId="4D4732B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5</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R</w:t>
      </w:r>
      <w:r>
        <w:rPr>
          <w:rFonts w:hint="eastAsia" w:ascii="Times New Roman" w:hAnsi="Times New Roman" w:eastAsia="宋体" w:cs="Times New Roman"/>
          <w:kern w:val="0"/>
          <w:szCs w:val="21"/>
        </w:rPr>
        <w:t>P</w:t>
      </w:r>
      <w:r>
        <w:rPr>
          <w:rFonts w:ascii="Times New Roman" w:hAnsi="Times New Roman" w:eastAsia="宋体" w:cs="Times New Roman"/>
          <w:kern w:val="0"/>
          <w:szCs w:val="21"/>
        </w:rPr>
        <w:t>-25</w:t>
      </w:r>
      <w:r>
        <w:rPr>
          <w:rFonts w:hint="eastAsia" w:ascii="Times New Roman" w:hAnsi="Times New Roman" w:eastAsia="宋体" w:cs="Times New Roman"/>
          <w:kern w:val="0"/>
          <w:szCs w:val="21"/>
        </w:rPr>
        <w:t>1881</w:t>
      </w:r>
      <w:r>
        <w:rPr>
          <w:rFonts w:ascii="Times New Roman" w:hAnsi="Times New Roman" w:eastAsia="宋体" w:cs="Times New Roman"/>
          <w:kern w:val="0"/>
          <w:szCs w:val="21"/>
        </w:rPr>
        <w:t xml:space="preserve"> New SID: Study on 6G Radio</w:t>
      </w:r>
    </w:p>
    <w:p w14:paraId="6C989323">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TR 38.843 Study on Artificial Intelligence (AI)/Machine Learning (ML) for NR air interface</w:t>
      </w:r>
    </w:p>
    <w:p w14:paraId="3451A013">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RP-252092 Views on architecture of 6G RAN for AI</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5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8F716"/>
    <w:multiLevelType w:val="multilevel"/>
    <w:tmpl w:val="8818F716"/>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FF5CA55"/>
    <w:multiLevelType w:val="singleLevel"/>
    <w:tmpl w:val="DFF5CA55"/>
    <w:lvl w:ilvl="0" w:tentative="0">
      <w:start w:val="1"/>
      <w:numFmt w:val="decimal"/>
      <w:suff w:val="space"/>
      <w:lvlText w:val="%1)"/>
      <w:lvlJc w:val="left"/>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4FF6E42A"/>
    <w:multiLevelType w:val="singleLevel"/>
    <w:tmpl w:val="4FF6E42A"/>
    <w:lvl w:ilvl="0" w:tentative="0">
      <w:start w:val="1"/>
      <w:numFmt w:val="decimal"/>
      <w:suff w:val="space"/>
      <w:lvlText w:val="%1)"/>
      <w:lvlJc w:val="left"/>
    </w:lvl>
  </w:abstractNum>
  <w:abstractNum w:abstractNumId="9">
    <w:nsid w:val="50BED944"/>
    <w:multiLevelType w:val="singleLevel"/>
    <w:tmpl w:val="50BED944"/>
    <w:lvl w:ilvl="0" w:tentative="0">
      <w:start w:val="1"/>
      <w:numFmt w:val="decimal"/>
      <w:lvlText w:val="%1"/>
      <w:lvlJc w:val="left"/>
    </w:lvl>
  </w:abstractNum>
  <w:abstractNum w:abstractNumId="10">
    <w:nsid w:val="5101505E"/>
    <w:multiLevelType w:val="multilevel"/>
    <w:tmpl w:val="5101505E"/>
    <w:lvl w:ilvl="0" w:tentative="0">
      <w:start w:val="1"/>
      <w:numFmt w:val="decimal"/>
      <w:pStyle w:val="43"/>
      <w:lvlText w:val="Observation %1"/>
      <w:lvlJc w:val="left"/>
      <w:pPr>
        <w:ind w:left="1701" w:hanging="1701"/>
      </w:pPr>
      <w:rPr>
        <w:rFonts w:hint="default"/>
      </w:rPr>
    </w:lvl>
    <w:lvl w:ilvl="1" w:tentative="0">
      <w:start w:val="1"/>
      <w:numFmt w:val="lowerLetter"/>
      <w:lvlText w:val="%2."/>
      <w:lvlJc w:val="left"/>
      <w:pPr>
        <w:ind w:left="5977" w:hanging="360"/>
      </w:pPr>
      <w:rPr>
        <w:rFonts w:hint="eastAsia"/>
      </w:rPr>
    </w:lvl>
    <w:lvl w:ilvl="2" w:tentative="0">
      <w:start w:val="1"/>
      <w:numFmt w:val="lowerRoman"/>
      <w:lvlText w:val="%3."/>
      <w:lvlJc w:val="right"/>
      <w:pPr>
        <w:ind w:left="6697" w:hanging="180"/>
      </w:pPr>
      <w:rPr>
        <w:rFonts w:hint="eastAsia"/>
      </w:rPr>
    </w:lvl>
    <w:lvl w:ilvl="3" w:tentative="0">
      <w:start w:val="1"/>
      <w:numFmt w:val="decimal"/>
      <w:lvlText w:val="%4."/>
      <w:lvlJc w:val="left"/>
      <w:pPr>
        <w:ind w:left="7417" w:hanging="360"/>
      </w:pPr>
      <w:rPr>
        <w:rFonts w:hint="eastAsia"/>
      </w:rPr>
    </w:lvl>
    <w:lvl w:ilvl="4" w:tentative="0">
      <w:start w:val="1"/>
      <w:numFmt w:val="lowerLetter"/>
      <w:lvlText w:val="%5."/>
      <w:lvlJc w:val="left"/>
      <w:pPr>
        <w:ind w:left="8137" w:hanging="360"/>
      </w:pPr>
      <w:rPr>
        <w:rFonts w:hint="eastAsia"/>
      </w:rPr>
    </w:lvl>
    <w:lvl w:ilvl="5" w:tentative="0">
      <w:start w:val="1"/>
      <w:numFmt w:val="lowerRoman"/>
      <w:lvlText w:val="%6."/>
      <w:lvlJc w:val="right"/>
      <w:pPr>
        <w:ind w:left="8857" w:hanging="180"/>
      </w:pPr>
      <w:rPr>
        <w:rFonts w:hint="eastAsia"/>
      </w:rPr>
    </w:lvl>
    <w:lvl w:ilvl="6" w:tentative="0">
      <w:start w:val="1"/>
      <w:numFmt w:val="decimal"/>
      <w:lvlText w:val="%7."/>
      <w:lvlJc w:val="left"/>
      <w:pPr>
        <w:ind w:left="9577" w:hanging="360"/>
      </w:pPr>
      <w:rPr>
        <w:rFonts w:hint="eastAsia"/>
      </w:rPr>
    </w:lvl>
    <w:lvl w:ilvl="7" w:tentative="0">
      <w:start w:val="1"/>
      <w:numFmt w:val="lowerLetter"/>
      <w:lvlText w:val="%8."/>
      <w:lvlJc w:val="left"/>
      <w:pPr>
        <w:ind w:left="10297" w:hanging="360"/>
      </w:pPr>
      <w:rPr>
        <w:rFonts w:hint="eastAsia"/>
      </w:rPr>
    </w:lvl>
    <w:lvl w:ilvl="8" w:tentative="0">
      <w:start w:val="1"/>
      <w:numFmt w:val="lowerRoman"/>
      <w:lvlText w:val="%9."/>
      <w:lvlJc w:val="right"/>
      <w:pPr>
        <w:ind w:left="11017" w:hanging="180"/>
      </w:pPr>
      <w:rPr>
        <w:rFonts w:hint="eastAsia"/>
      </w:rPr>
    </w:lvl>
  </w:abstractNum>
  <w:abstractNum w:abstractNumId="11">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3"/>
  </w:num>
  <w:num w:numId="3">
    <w:abstractNumId w:val="14"/>
  </w:num>
  <w:num w:numId="4">
    <w:abstractNumId w:val="13"/>
  </w:num>
  <w:num w:numId="5">
    <w:abstractNumId w:val="10"/>
  </w:num>
  <w:num w:numId="6">
    <w:abstractNumId w:val="9"/>
  </w:num>
  <w:num w:numId="7">
    <w:abstractNumId w:val="11"/>
  </w:num>
  <w:num w:numId="8">
    <w:abstractNumId w:val="6"/>
  </w:num>
  <w:num w:numId="9">
    <w:abstractNumId w:val="12"/>
  </w:num>
  <w:num w:numId="10">
    <w:abstractNumId w:val="2"/>
  </w:num>
  <w:num w:numId="11">
    <w:abstractNumId w:val="4"/>
  </w:num>
  <w:num w:numId="12">
    <w:abstractNumId w:val="0"/>
  </w:num>
  <w:num w:numId="13">
    <w:abstractNumId w:val="1"/>
  </w:num>
  <w:num w:numId="14">
    <w:abstractNumId w:val="8"/>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235A2"/>
    <w:rsid w:val="00044F6A"/>
    <w:rsid w:val="00047DFF"/>
    <w:rsid w:val="00065420"/>
    <w:rsid w:val="00077D54"/>
    <w:rsid w:val="000A4474"/>
    <w:rsid w:val="000C2C09"/>
    <w:rsid w:val="000D5C94"/>
    <w:rsid w:val="000D77B1"/>
    <w:rsid w:val="000E0483"/>
    <w:rsid w:val="000F0EDC"/>
    <w:rsid w:val="000F3D5A"/>
    <w:rsid w:val="00172A27"/>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52458"/>
    <w:rsid w:val="004628AE"/>
    <w:rsid w:val="004659EF"/>
    <w:rsid w:val="004779C6"/>
    <w:rsid w:val="00480B0B"/>
    <w:rsid w:val="004A2645"/>
    <w:rsid w:val="004B509A"/>
    <w:rsid w:val="004D437A"/>
    <w:rsid w:val="004E4DAD"/>
    <w:rsid w:val="00503C95"/>
    <w:rsid w:val="005075A3"/>
    <w:rsid w:val="00523942"/>
    <w:rsid w:val="00525BBB"/>
    <w:rsid w:val="005A2F29"/>
    <w:rsid w:val="005C3989"/>
    <w:rsid w:val="005E5C41"/>
    <w:rsid w:val="005E7E07"/>
    <w:rsid w:val="006100C7"/>
    <w:rsid w:val="00610B28"/>
    <w:rsid w:val="006743B8"/>
    <w:rsid w:val="00680623"/>
    <w:rsid w:val="006A4FB5"/>
    <w:rsid w:val="006B0BFB"/>
    <w:rsid w:val="006D1DA8"/>
    <w:rsid w:val="006F2C45"/>
    <w:rsid w:val="006F304E"/>
    <w:rsid w:val="0074611C"/>
    <w:rsid w:val="007618A0"/>
    <w:rsid w:val="007750BC"/>
    <w:rsid w:val="007A2ADF"/>
    <w:rsid w:val="007A573E"/>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351DC"/>
    <w:rsid w:val="00AC3458"/>
    <w:rsid w:val="00AD67D5"/>
    <w:rsid w:val="00AD727F"/>
    <w:rsid w:val="00AE2E10"/>
    <w:rsid w:val="00B24723"/>
    <w:rsid w:val="00B24F10"/>
    <w:rsid w:val="00B73C33"/>
    <w:rsid w:val="00B846FB"/>
    <w:rsid w:val="00B84BEF"/>
    <w:rsid w:val="00BB6E56"/>
    <w:rsid w:val="00C03FFA"/>
    <w:rsid w:val="00C12245"/>
    <w:rsid w:val="00C21C29"/>
    <w:rsid w:val="00C25636"/>
    <w:rsid w:val="00C53226"/>
    <w:rsid w:val="00C95F8C"/>
    <w:rsid w:val="00CD18ED"/>
    <w:rsid w:val="00CF2DAA"/>
    <w:rsid w:val="00D029BE"/>
    <w:rsid w:val="00D66BFB"/>
    <w:rsid w:val="00D9059D"/>
    <w:rsid w:val="00D95195"/>
    <w:rsid w:val="00DA12B1"/>
    <w:rsid w:val="00DA6656"/>
    <w:rsid w:val="00DC11AE"/>
    <w:rsid w:val="00DE5620"/>
    <w:rsid w:val="00E00C78"/>
    <w:rsid w:val="00E07DFF"/>
    <w:rsid w:val="00E513DD"/>
    <w:rsid w:val="00E53BBB"/>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3D244B"/>
    <w:rsid w:val="0648095E"/>
    <w:rsid w:val="064F5C4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60186C"/>
    <w:rsid w:val="108B22CD"/>
    <w:rsid w:val="10AC6F3F"/>
    <w:rsid w:val="10C31C47"/>
    <w:rsid w:val="10C64AE7"/>
    <w:rsid w:val="10C761F4"/>
    <w:rsid w:val="10CF7921"/>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D36FA4"/>
    <w:rsid w:val="13FC7CCB"/>
    <w:rsid w:val="14256000"/>
    <w:rsid w:val="143F0C8B"/>
    <w:rsid w:val="144D65A6"/>
    <w:rsid w:val="1466786F"/>
    <w:rsid w:val="14964725"/>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C120B7"/>
    <w:rsid w:val="16CD3708"/>
    <w:rsid w:val="16CF57CF"/>
    <w:rsid w:val="16D51B5B"/>
    <w:rsid w:val="16D7712F"/>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40430B"/>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263D41"/>
    <w:rsid w:val="1C6673DB"/>
    <w:rsid w:val="1C6A1BB2"/>
    <w:rsid w:val="1C726F5B"/>
    <w:rsid w:val="1C791A3B"/>
    <w:rsid w:val="1C7B60E4"/>
    <w:rsid w:val="1C87732E"/>
    <w:rsid w:val="1CC529AF"/>
    <w:rsid w:val="1CC914E2"/>
    <w:rsid w:val="1CD81789"/>
    <w:rsid w:val="1D010DCC"/>
    <w:rsid w:val="1D031FA5"/>
    <w:rsid w:val="1D1D27D2"/>
    <w:rsid w:val="1D4D1FA4"/>
    <w:rsid w:val="1D4F125E"/>
    <w:rsid w:val="1D540DB7"/>
    <w:rsid w:val="1D5616F7"/>
    <w:rsid w:val="1D700D25"/>
    <w:rsid w:val="1DA1677A"/>
    <w:rsid w:val="1DA90A2F"/>
    <w:rsid w:val="1DB26D48"/>
    <w:rsid w:val="1DC07338"/>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B78B7"/>
    <w:rsid w:val="23C250CF"/>
    <w:rsid w:val="23C640E9"/>
    <w:rsid w:val="23EE120B"/>
    <w:rsid w:val="2403705B"/>
    <w:rsid w:val="24110B80"/>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743E5C"/>
    <w:rsid w:val="2796594E"/>
    <w:rsid w:val="27967DE8"/>
    <w:rsid w:val="27AF1681"/>
    <w:rsid w:val="27B31AF1"/>
    <w:rsid w:val="27BC024E"/>
    <w:rsid w:val="27BE3E87"/>
    <w:rsid w:val="27C17045"/>
    <w:rsid w:val="27C35275"/>
    <w:rsid w:val="27F10C6A"/>
    <w:rsid w:val="283167B4"/>
    <w:rsid w:val="28682A73"/>
    <w:rsid w:val="28806895"/>
    <w:rsid w:val="28985F92"/>
    <w:rsid w:val="289D577F"/>
    <w:rsid w:val="28E404D9"/>
    <w:rsid w:val="28F4407D"/>
    <w:rsid w:val="291138C7"/>
    <w:rsid w:val="29120E51"/>
    <w:rsid w:val="292B321E"/>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F5439"/>
    <w:rsid w:val="2EB103B1"/>
    <w:rsid w:val="2EE13F10"/>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B50B2C"/>
    <w:rsid w:val="32B819E9"/>
    <w:rsid w:val="32C84DFE"/>
    <w:rsid w:val="32E24E19"/>
    <w:rsid w:val="32FA3DAF"/>
    <w:rsid w:val="332122CC"/>
    <w:rsid w:val="332D5F33"/>
    <w:rsid w:val="3337740D"/>
    <w:rsid w:val="334D03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B5C31"/>
    <w:rsid w:val="360D6591"/>
    <w:rsid w:val="361E2AEF"/>
    <w:rsid w:val="361F2C5E"/>
    <w:rsid w:val="363976F7"/>
    <w:rsid w:val="36497D08"/>
    <w:rsid w:val="36681B72"/>
    <w:rsid w:val="366B38CD"/>
    <w:rsid w:val="366E68DA"/>
    <w:rsid w:val="367C622B"/>
    <w:rsid w:val="36800323"/>
    <w:rsid w:val="368F28ED"/>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A50AA5"/>
    <w:rsid w:val="3AAF1E5A"/>
    <w:rsid w:val="3AD23179"/>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A55E90"/>
    <w:rsid w:val="3EB2553E"/>
    <w:rsid w:val="3EB6715D"/>
    <w:rsid w:val="3ECD0998"/>
    <w:rsid w:val="3ED508CA"/>
    <w:rsid w:val="3EE61158"/>
    <w:rsid w:val="3EE7611C"/>
    <w:rsid w:val="3F1109BC"/>
    <w:rsid w:val="3F1B7587"/>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911EDD"/>
    <w:rsid w:val="4699240B"/>
    <w:rsid w:val="469E40F2"/>
    <w:rsid w:val="46B7014A"/>
    <w:rsid w:val="46D331F7"/>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D1177A"/>
    <w:rsid w:val="4CD70E50"/>
    <w:rsid w:val="4CDB65A8"/>
    <w:rsid w:val="4CDF0AE3"/>
    <w:rsid w:val="4CE2366D"/>
    <w:rsid w:val="4CF51418"/>
    <w:rsid w:val="4D010671"/>
    <w:rsid w:val="4D0526DC"/>
    <w:rsid w:val="4D2812FA"/>
    <w:rsid w:val="4D316B33"/>
    <w:rsid w:val="4D352FBB"/>
    <w:rsid w:val="4D537464"/>
    <w:rsid w:val="4D596D5B"/>
    <w:rsid w:val="4D62469B"/>
    <w:rsid w:val="4D743D8A"/>
    <w:rsid w:val="4D9549A9"/>
    <w:rsid w:val="4DA96C4E"/>
    <w:rsid w:val="4DAD6990"/>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276E7"/>
    <w:rsid w:val="51CC648B"/>
    <w:rsid w:val="51CF7841"/>
    <w:rsid w:val="51D0426F"/>
    <w:rsid w:val="51E202B2"/>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864AC"/>
    <w:rsid w:val="54DC110F"/>
    <w:rsid w:val="551A3C85"/>
    <w:rsid w:val="55236751"/>
    <w:rsid w:val="55643967"/>
    <w:rsid w:val="55654739"/>
    <w:rsid w:val="557D655D"/>
    <w:rsid w:val="55846FDD"/>
    <w:rsid w:val="558933C3"/>
    <w:rsid w:val="558B119A"/>
    <w:rsid w:val="55B177EA"/>
    <w:rsid w:val="55CD48C4"/>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D55070"/>
    <w:rsid w:val="59D56353"/>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662A50"/>
    <w:rsid w:val="5C667262"/>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DDB4426"/>
    <w:rsid w:val="5DFE3E44"/>
    <w:rsid w:val="5E06655E"/>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305CC7"/>
    <w:rsid w:val="604A1238"/>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5E501E"/>
    <w:rsid w:val="6164391C"/>
    <w:rsid w:val="6180773A"/>
    <w:rsid w:val="61811EC4"/>
    <w:rsid w:val="61A06374"/>
    <w:rsid w:val="61CF3DB0"/>
    <w:rsid w:val="61E55EB2"/>
    <w:rsid w:val="62077AAD"/>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145C3D"/>
    <w:rsid w:val="64217A61"/>
    <w:rsid w:val="64233CBB"/>
    <w:rsid w:val="642D04CF"/>
    <w:rsid w:val="643F3D04"/>
    <w:rsid w:val="644204E6"/>
    <w:rsid w:val="6448326B"/>
    <w:rsid w:val="64496AFC"/>
    <w:rsid w:val="64635DFB"/>
    <w:rsid w:val="64642CA5"/>
    <w:rsid w:val="64683A23"/>
    <w:rsid w:val="64942A8F"/>
    <w:rsid w:val="64942E6C"/>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6491E"/>
    <w:rsid w:val="6C5B64F3"/>
    <w:rsid w:val="6C800C26"/>
    <w:rsid w:val="6CB84F3A"/>
    <w:rsid w:val="6CD40BF2"/>
    <w:rsid w:val="6CD9734E"/>
    <w:rsid w:val="6D05726A"/>
    <w:rsid w:val="6D1F1204"/>
    <w:rsid w:val="6D283CB2"/>
    <w:rsid w:val="6D3974FC"/>
    <w:rsid w:val="6D526817"/>
    <w:rsid w:val="6D673555"/>
    <w:rsid w:val="6D717C1E"/>
    <w:rsid w:val="6D92611A"/>
    <w:rsid w:val="6D981B81"/>
    <w:rsid w:val="6D994274"/>
    <w:rsid w:val="6DB90857"/>
    <w:rsid w:val="6DBE4BF6"/>
    <w:rsid w:val="6DC228C5"/>
    <w:rsid w:val="6DC267F1"/>
    <w:rsid w:val="6DC8297A"/>
    <w:rsid w:val="6DE307E9"/>
    <w:rsid w:val="6DF24CB4"/>
    <w:rsid w:val="6DFB76C0"/>
    <w:rsid w:val="6E032FC6"/>
    <w:rsid w:val="6E083615"/>
    <w:rsid w:val="6E0D26B4"/>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6B3B0A"/>
    <w:rsid w:val="717A163C"/>
    <w:rsid w:val="71803C89"/>
    <w:rsid w:val="718D6ECB"/>
    <w:rsid w:val="71994E64"/>
    <w:rsid w:val="71BA698C"/>
    <w:rsid w:val="71BD28C9"/>
    <w:rsid w:val="71C151DC"/>
    <w:rsid w:val="71CA7676"/>
    <w:rsid w:val="71E05943"/>
    <w:rsid w:val="71E616D5"/>
    <w:rsid w:val="71EA7695"/>
    <w:rsid w:val="71EE7FB9"/>
    <w:rsid w:val="72263DC5"/>
    <w:rsid w:val="723506E7"/>
    <w:rsid w:val="724B3941"/>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EB305A"/>
    <w:rsid w:val="782F327E"/>
    <w:rsid w:val="78397A32"/>
    <w:rsid w:val="78A06277"/>
    <w:rsid w:val="78A91184"/>
    <w:rsid w:val="78C64F8E"/>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AD66C6A"/>
    <w:rsid w:val="7B123707"/>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8B3404"/>
    <w:rsid w:val="7C8D6ADA"/>
    <w:rsid w:val="7C9C47E0"/>
    <w:rsid w:val="7C9E070C"/>
    <w:rsid w:val="7CBB152F"/>
    <w:rsid w:val="7CF64F02"/>
    <w:rsid w:val="7D030EE0"/>
    <w:rsid w:val="7D1771BF"/>
    <w:rsid w:val="7D20482E"/>
    <w:rsid w:val="7D2C343C"/>
    <w:rsid w:val="7D2E790F"/>
    <w:rsid w:val="7D4C3183"/>
    <w:rsid w:val="7D9314F6"/>
    <w:rsid w:val="7D99109C"/>
    <w:rsid w:val="7D9C06C0"/>
    <w:rsid w:val="7DAB4741"/>
    <w:rsid w:val="7DBE5AB2"/>
    <w:rsid w:val="7DC355E5"/>
    <w:rsid w:val="7DDB441F"/>
    <w:rsid w:val="7DDE5204"/>
    <w:rsid w:val="7DFA4230"/>
    <w:rsid w:val="7E077DCE"/>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unhideWhenUsed/>
    <w:qFormat/>
    <w:uiPriority w:val="99"/>
    <w:pPr>
      <w:spacing w:before="100" w:beforeAutospacing="1" w:after="100" w:afterAutospacing="1"/>
      <w:jc w:val="left"/>
    </w:pPr>
    <w:rPr>
      <w:rFonts w:eastAsia="Times New Roman"/>
      <w:sz w:val="24"/>
      <w:szCs w:val="24"/>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Doc-comment"/>
    <w:basedOn w:val="1"/>
    <w:next w:val="26"/>
    <w:autoRedefine/>
    <w:qFormat/>
    <w:uiPriority w:val="0"/>
    <w:pPr>
      <w:tabs>
        <w:tab w:val="left" w:pos="1622"/>
      </w:tabs>
      <w:ind w:left="1622" w:hanging="363"/>
    </w:pPr>
    <w:rPr>
      <w:i/>
    </w:rPr>
  </w:style>
  <w:style w:type="paragraph" w:customStyle="1" w:styleId="40">
    <w:name w:val="B3"/>
    <w:basedOn w:val="1"/>
    <w:autoRedefine/>
    <w:qFormat/>
    <w:uiPriority w:val="0"/>
    <w:pPr>
      <w:ind w:left="1135" w:hanging="284"/>
    </w:pPr>
  </w:style>
  <w:style w:type="paragraph" w:customStyle="1" w:styleId="41">
    <w:name w:val="Proposal"/>
    <w:basedOn w:val="9"/>
    <w:qFormat/>
    <w:uiPriority w:val="0"/>
    <w:pPr>
      <w:tabs>
        <w:tab w:val="left" w:pos="1560"/>
      </w:tabs>
    </w:pPr>
    <w:rPr>
      <w:rFonts w:eastAsia="Times New Roman"/>
      <w:b/>
    </w:rPr>
  </w:style>
  <w:style w:type="paragraph" w:customStyle="1" w:styleId="42">
    <w:name w:val="Obs-prop"/>
    <w:basedOn w:val="1"/>
    <w:next w:val="1"/>
    <w:qFormat/>
    <w:uiPriority w:val="0"/>
    <w:pPr>
      <w:spacing w:after="160"/>
    </w:pPr>
    <w:rPr>
      <w:rFonts w:eastAsiaTheme="minorHAnsi"/>
      <w:b/>
      <w:bCs/>
      <w:lang w:val="en-GB"/>
    </w:rPr>
  </w:style>
  <w:style w:type="paragraph" w:customStyle="1" w:styleId="43">
    <w:name w:val="Observation"/>
    <w:basedOn w:val="41"/>
    <w:qFormat/>
    <w:uiPriority w:val="0"/>
    <w:pPr>
      <w:numPr>
        <w:ilvl w:val="0"/>
        <w:numId w:val="5"/>
      </w:numPr>
      <w:tabs>
        <w:tab w:val="left" w:pos="1304"/>
        <w:tab w:val="left" w:pos="1701"/>
        <w:tab w:val="clear" w:pos="1560"/>
      </w:tabs>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pPr>
    <w:rPr>
      <w:rFonts w:ascii="Arial" w:hAnsi="Arial"/>
      <w:sz w:val="18"/>
    </w:rPr>
  </w:style>
  <w:style w:type="paragraph" w:customStyle="1" w:styleId="47">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1361</Words>
  <Characters>7762</Characters>
  <Lines>64</Lines>
  <Paragraphs>18</Paragraphs>
  <TotalTime>2</TotalTime>
  <ScaleCrop>false</ScaleCrop>
  <LinksUpToDate>false</LinksUpToDate>
  <CharactersWithSpaces>9105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2025-09-03T08:53:00Z</dcterms:created>
  <dc:creator>CMCC_TJY</dc:creator>
  <cp:lastModifiedBy>CMCC</cp:lastModifiedBy>
  <dcterms:modified xsi:type="dcterms:W3CDTF">2025-09-03T10:12:45Z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9F71FDC664E0455A88FDCC5E08B20A01_13</vt:lpwstr>
  </property>
  <property fmtid="{D5CDD505-2E9C-101B-9397-08002B2CF9AE}" pid="4" name="KSOTemplateDocerSaveRecord">
    <vt:lpwstr>eyJoZGlkIjoiMzEwNTM5NzYwMDRjMzkwZTVkZjY2ODkwMGIxNGU0OTUiLCJ1c2VySWQiOiI1MDQ0ODU3MTMifQ==</vt:lpwstr>
  </property>
</Properties>
</file>